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F207D" w14:textId="2FEBAB57" w:rsidR="00CA7168" w:rsidRPr="00282ACD" w:rsidRDefault="00CA7168" w:rsidP="00341062">
      <w:pPr>
        <w:pStyle w:val="Pagedecouverture"/>
        <w:rPr>
          <w:noProof/>
        </w:rPr>
      </w:pPr>
    </w:p>
    <w:p w14:paraId="559DF74E" w14:textId="77777777" w:rsidR="00F70512" w:rsidRPr="00282ACD" w:rsidRDefault="0031137F" w:rsidP="00B63CD8">
      <w:pPr>
        <w:pStyle w:val="Annexetitre"/>
        <w:spacing w:after="480"/>
        <w:rPr>
          <w:bCs/>
          <w:smallCaps/>
          <w:noProof/>
          <w:szCs w:val="24"/>
        </w:rPr>
      </w:pPr>
      <w:r w:rsidRPr="00282ACD">
        <w:rPr>
          <w:noProof/>
        </w:rPr>
        <w:t xml:space="preserve">ANEXO II </w:t>
      </w:r>
      <w:r w:rsidRPr="00282ACD">
        <w:rPr>
          <w:noProof/>
        </w:rPr>
        <w:br/>
      </w:r>
    </w:p>
    <w:p w14:paraId="28255BBB" w14:textId="77777777" w:rsidR="00844531" w:rsidRPr="00282ACD" w:rsidRDefault="00F70512" w:rsidP="00F70512">
      <w:pPr>
        <w:spacing w:after="360"/>
        <w:jc w:val="center"/>
        <w:rPr>
          <w:b/>
          <w:bCs/>
          <w:noProof/>
          <w:szCs w:val="24"/>
        </w:rPr>
      </w:pPr>
      <w:r w:rsidRPr="00282ACD">
        <w:rPr>
          <w:b/>
          <w:noProof/>
        </w:rPr>
        <w:t>Información relativa a las ayudas estatales exentas en virtud de las condiciones del presente Reglamento que se ha de facilitar mediante la aplicación informática específica de la Comisión según lo dispuesto en el artículo 11</w:t>
      </w:r>
    </w:p>
    <w:p w14:paraId="3C3CDA18" w14:textId="77777777" w:rsidR="004A005A" w:rsidRPr="00282ACD" w:rsidRDefault="004A005A" w:rsidP="00F70512">
      <w:pPr>
        <w:spacing w:after="360"/>
        <w:jc w:val="center"/>
        <w:rPr>
          <w:b/>
          <w:bCs/>
          <w:smallCaps/>
          <w:noProof/>
          <w:szCs w:val="24"/>
        </w:rPr>
      </w:pPr>
      <w:r w:rsidRPr="00282ACD">
        <w:rPr>
          <w:b/>
          <w:smallCaps/>
          <w:noProof/>
        </w:rPr>
        <w:t>Parte I</w:t>
      </w:r>
    </w:p>
    <w:tbl>
      <w:tblPr>
        <w:tblW w:w="8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6"/>
        <w:gridCol w:w="2802"/>
        <w:gridCol w:w="142"/>
        <w:gridCol w:w="1881"/>
        <w:gridCol w:w="1842"/>
      </w:tblGrid>
      <w:tr w:rsidR="00F70512" w:rsidRPr="00282ACD" w14:paraId="24D41D81" w14:textId="77777777" w:rsidTr="00CC41F0">
        <w:tc>
          <w:tcPr>
            <w:tcW w:w="2126" w:type="dxa"/>
          </w:tcPr>
          <w:p w14:paraId="0587974D" w14:textId="77777777" w:rsidR="00F70512" w:rsidRPr="00282ACD" w:rsidRDefault="00F70512" w:rsidP="00CC41F0">
            <w:pPr>
              <w:spacing w:after="0"/>
              <w:rPr>
                <w:b/>
                <w:noProof/>
                <w:szCs w:val="24"/>
              </w:rPr>
            </w:pPr>
            <w:r w:rsidRPr="00282ACD">
              <w:rPr>
                <w:b/>
                <w:noProof/>
              </w:rPr>
              <w:t>Referencia de la ayuda</w:t>
            </w:r>
          </w:p>
        </w:tc>
        <w:tc>
          <w:tcPr>
            <w:tcW w:w="6667" w:type="dxa"/>
            <w:gridSpan w:val="4"/>
          </w:tcPr>
          <w:p w14:paraId="3DC40A83" w14:textId="77777777" w:rsidR="00F70512" w:rsidRPr="00282ACD" w:rsidRDefault="00F70512" w:rsidP="00CC41F0">
            <w:pPr>
              <w:spacing w:after="0"/>
              <w:rPr>
                <w:noProof/>
                <w:szCs w:val="24"/>
              </w:rPr>
            </w:pPr>
            <w:r w:rsidRPr="00282ACD">
              <w:rPr>
                <w:i/>
                <w:noProof/>
              </w:rPr>
              <w:t>(a completar por la Comisión)</w:t>
            </w:r>
          </w:p>
        </w:tc>
      </w:tr>
      <w:tr w:rsidR="00F70512" w:rsidRPr="00282ACD" w14:paraId="32460F1A" w14:textId="77777777" w:rsidTr="00CC41F0">
        <w:tc>
          <w:tcPr>
            <w:tcW w:w="2126" w:type="dxa"/>
          </w:tcPr>
          <w:p w14:paraId="787CB680" w14:textId="77777777" w:rsidR="00F70512" w:rsidRPr="00282ACD" w:rsidRDefault="00F70512" w:rsidP="00CC41F0">
            <w:pPr>
              <w:spacing w:after="0"/>
              <w:rPr>
                <w:b/>
                <w:noProof/>
                <w:szCs w:val="24"/>
              </w:rPr>
            </w:pPr>
            <w:r w:rsidRPr="00282ACD">
              <w:rPr>
                <w:b/>
                <w:noProof/>
              </w:rPr>
              <w:t>Estado miembro</w:t>
            </w:r>
          </w:p>
        </w:tc>
        <w:tc>
          <w:tcPr>
            <w:tcW w:w="6667" w:type="dxa"/>
            <w:gridSpan w:val="4"/>
          </w:tcPr>
          <w:p w14:paraId="63724821" w14:textId="77777777" w:rsidR="00F70512" w:rsidRPr="00282ACD" w:rsidRDefault="00F70512" w:rsidP="00CC41F0">
            <w:pPr>
              <w:spacing w:after="0"/>
              <w:rPr>
                <w:noProof/>
                <w:szCs w:val="24"/>
              </w:rPr>
            </w:pPr>
          </w:p>
        </w:tc>
      </w:tr>
      <w:tr w:rsidR="00F70512" w:rsidRPr="00282ACD" w14:paraId="1046A88D" w14:textId="77777777" w:rsidTr="00CC41F0">
        <w:tc>
          <w:tcPr>
            <w:tcW w:w="2126" w:type="dxa"/>
          </w:tcPr>
          <w:p w14:paraId="44BE2E9D" w14:textId="77777777" w:rsidR="00F70512" w:rsidRPr="00282ACD" w:rsidRDefault="00F70512" w:rsidP="00CC41F0">
            <w:pPr>
              <w:spacing w:after="0"/>
              <w:rPr>
                <w:b/>
                <w:noProof/>
                <w:szCs w:val="24"/>
              </w:rPr>
            </w:pPr>
            <w:r w:rsidRPr="00282ACD">
              <w:rPr>
                <w:b/>
                <w:noProof/>
              </w:rPr>
              <w:t>Número de referencia del Estado miembro</w:t>
            </w:r>
          </w:p>
        </w:tc>
        <w:tc>
          <w:tcPr>
            <w:tcW w:w="6667" w:type="dxa"/>
            <w:gridSpan w:val="4"/>
          </w:tcPr>
          <w:p w14:paraId="4F0F1287" w14:textId="77777777" w:rsidR="00F70512" w:rsidRPr="00282ACD" w:rsidRDefault="00F70512" w:rsidP="00CC41F0">
            <w:pPr>
              <w:spacing w:after="0"/>
              <w:rPr>
                <w:noProof/>
                <w:szCs w:val="24"/>
              </w:rPr>
            </w:pPr>
            <w:r w:rsidRPr="00282ACD">
              <w:rPr>
                <w:noProof/>
              </w:rPr>
              <w:t xml:space="preserve"> </w:t>
            </w:r>
            <w:r w:rsidRPr="00282ACD">
              <w:rPr>
                <w:noProof/>
              </w:rPr>
              <w:br/>
            </w:r>
          </w:p>
        </w:tc>
      </w:tr>
      <w:tr w:rsidR="00F70512" w:rsidRPr="00282ACD" w14:paraId="652D4546" w14:textId="77777777" w:rsidTr="00CC41F0">
        <w:trPr>
          <w:trHeight w:val="278"/>
        </w:trPr>
        <w:tc>
          <w:tcPr>
            <w:tcW w:w="2126" w:type="dxa"/>
          </w:tcPr>
          <w:p w14:paraId="01BCE518" w14:textId="77777777" w:rsidR="00F70512" w:rsidRPr="00282ACD" w:rsidRDefault="00F70512" w:rsidP="00CC41F0">
            <w:pPr>
              <w:spacing w:after="0"/>
              <w:rPr>
                <w:b/>
                <w:noProof/>
                <w:szCs w:val="24"/>
              </w:rPr>
            </w:pPr>
            <w:r w:rsidRPr="00282ACD">
              <w:rPr>
                <w:b/>
                <w:noProof/>
              </w:rPr>
              <w:t>Región</w:t>
            </w:r>
          </w:p>
        </w:tc>
        <w:tc>
          <w:tcPr>
            <w:tcW w:w="2802" w:type="dxa"/>
          </w:tcPr>
          <w:p w14:paraId="46AD8237" w14:textId="0EDA5066" w:rsidR="00F70512" w:rsidRPr="00282ACD" w:rsidRDefault="00F70512" w:rsidP="00CC41F0">
            <w:pPr>
              <w:spacing w:after="0"/>
              <w:rPr>
                <w:i/>
                <w:noProof/>
                <w:szCs w:val="24"/>
              </w:rPr>
            </w:pPr>
            <w:r w:rsidRPr="00282ACD">
              <w:rPr>
                <w:noProof/>
              </w:rPr>
              <w:t xml:space="preserve">Nombre de la región o regiones </w:t>
            </w:r>
            <w:r w:rsidRPr="00282ACD">
              <w:rPr>
                <w:i/>
                <w:noProof/>
              </w:rPr>
              <w:t>(NUTS</w:t>
            </w:r>
            <w:r w:rsidRPr="00282ACD">
              <w:rPr>
                <w:rStyle w:val="FootnoteReference"/>
                <w:i/>
                <w:noProof/>
                <w:szCs w:val="24"/>
              </w:rPr>
              <w:footnoteReference w:id="2"/>
            </w:r>
            <w:r w:rsidRPr="00282ACD">
              <w:rPr>
                <w:noProof/>
              </w:rPr>
              <w:t>)</w:t>
            </w:r>
            <w:r w:rsidRPr="00282ACD">
              <w:rPr>
                <w:i/>
                <w:noProof/>
              </w:rPr>
              <w:t xml:space="preserve"> </w:t>
            </w:r>
          </w:p>
          <w:p w14:paraId="0969502D" w14:textId="77777777" w:rsidR="00F70512" w:rsidRPr="00282ACD" w:rsidRDefault="00F70512" w:rsidP="00CC41F0">
            <w:pPr>
              <w:spacing w:after="0"/>
              <w:rPr>
                <w:noProof/>
                <w:szCs w:val="24"/>
              </w:rPr>
            </w:pPr>
            <w:r w:rsidRPr="00282ACD">
              <w:rPr>
                <w:noProof/>
              </w:rPr>
              <w:t>…………………………</w:t>
            </w:r>
          </w:p>
        </w:tc>
        <w:tc>
          <w:tcPr>
            <w:tcW w:w="3865" w:type="dxa"/>
            <w:gridSpan w:val="3"/>
          </w:tcPr>
          <w:p w14:paraId="283590D0" w14:textId="77777777" w:rsidR="00F70512" w:rsidRPr="00282ACD" w:rsidRDefault="00F70512" w:rsidP="00CC41F0">
            <w:pPr>
              <w:spacing w:after="0"/>
              <w:rPr>
                <w:i/>
                <w:noProof/>
                <w:szCs w:val="24"/>
              </w:rPr>
            </w:pPr>
            <w:r w:rsidRPr="00282ACD">
              <w:rPr>
                <w:i/>
                <w:noProof/>
              </w:rPr>
              <w:t>Carácter de ayuda regional</w:t>
            </w:r>
            <w:r w:rsidRPr="00282ACD">
              <w:rPr>
                <w:rStyle w:val="FootnoteReference"/>
                <w:i/>
                <w:noProof/>
                <w:szCs w:val="24"/>
              </w:rPr>
              <w:footnoteReference w:id="3"/>
            </w:r>
          </w:p>
          <w:p w14:paraId="2A013376"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Regiones ultraperiféricas </w:t>
            </w:r>
            <w:r w:rsidRPr="00282ACD">
              <w:rPr>
                <w:noProof/>
              </w:rPr>
              <w:br/>
            </w: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Islas menores del mar Egeo</w:t>
            </w:r>
          </w:p>
          <w:p w14:paraId="0B1FFCAE" w14:textId="77777777" w:rsidR="00F70512" w:rsidRPr="00282ACD" w:rsidRDefault="00F70512" w:rsidP="00CC41F0">
            <w:pPr>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Otro</w:t>
            </w:r>
          </w:p>
        </w:tc>
      </w:tr>
      <w:tr w:rsidR="00F70512" w:rsidRPr="00282ACD" w14:paraId="515D44BE" w14:textId="77777777" w:rsidTr="00CC41F0">
        <w:trPr>
          <w:trHeight w:val="338"/>
        </w:trPr>
        <w:tc>
          <w:tcPr>
            <w:tcW w:w="2126" w:type="dxa"/>
            <w:vMerge w:val="restart"/>
          </w:tcPr>
          <w:p w14:paraId="14C772C3" w14:textId="77777777" w:rsidR="00F70512" w:rsidRPr="00282ACD" w:rsidRDefault="00F70512" w:rsidP="00CC41F0">
            <w:pPr>
              <w:spacing w:after="0"/>
              <w:rPr>
                <w:b/>
                <w:noProof/>
                <w:szCs w:val="24"/>
              </w:rPr>
            </w:pPr>
            <w:r w:rsidRPr="00282ACD">
              <w:rPr>
                <w:b/>
                <w:noProof/>
              </w:rPr>
              <w:t>Autoridad que concede la ayuda</w:t>
            </w:r>
          </w:p>
        </w:tc>
        <w:tc>
          <w:tcPr>
            <w:tcW w:w="6667" w:type="dxa"/>
            <w:gridSpan w:val="4"/>
          </w:tcPr>
          <w:p w14:paraId="428A5EA2" w14:textId="77777777" w:rsidR="00F70512" w:rsidRPr="00282ACD" w:rsidRDefault="00F70512" w:rsidP="00CC41F0">
            <w:pPr>
              <w:spacing w:after="0"/>
              <w:rPr>
                <w:noProof/>
                <w:szCs w:val="24"/>
              </w:rPr>
            </w:pPr>
            <w:r w:rsidRPr="00282ACD">
              <w:rPr>
                <w:noProof/>
              </w:rPr>
              <w:t xml:space="preserve">Nombre </w:t>
            </w:r>
          </w:p>
        </w:tc>
      </w:tr>
      <w:tr w:rsidR="00F70512" w:rsidRPr="00282ACD" w14:paraId="065CBFCB" w14:textId="77777777" w:rsidTr="00CC41F0">
        <w:trPr>
          <w:trHeight w:val="365"/>
        </w:trPr>
        <w:tc>
          <w:tcPr>
            <w:tcW w:w="2126" w:type="dxa"/>
            <w:vMerge/>
          </w:tcPr>
          <w:p w14:paraId="02230957" w14:textId="77777777" w:rsidR="00F70512" w:rsidRPr="00282ACD" w:rsidRDefault="00F70512" w:rsidP="00CC41F0">
            <w:pPr>
              <w:spacing w:after="0"/>
              <w:rPr>
                <w:b/>
                <w:noProof/>
                <w:szCs w:val="24"/>
              </w:rPr>
            </w:pPr>
          </w:p>
        </w:tc>
        <w:tc>
          <w:tcPr>
            <w:tcW w:w="6667" w:type="dxa"/>
            <w:gridSpan w:val="4"/>
          </w:tcPr>
          <w:p w14:paraId="1529F9B1" w14:textId="77777777" w:rsidR="00F70512" w:rsidRPr="00282ACD" w:rsidRDefault="00F70512" w:rsidP="00CC41F0">
            <w:pPr>
              <w:spacing w:after="0"/>
              <w:rPr>
                <w:noProof/>
                <w:szCs w:val="24"/>
              </w:rPr>
            </w:pPr>
            <w:r w:rsidRPr="00282ACD">
              <w:rPr>
                <w:noProof/>
              </w:rPr>
              <w:t>Dirección postal</w:t>
            </w:r>
          </w:p>
        </w:tc>
      </w:tr>
      <w:tr w:rsidR="00F70512" w:rsidRPr="00282ACD" w14:paraId="6BA937F2" w14:textId="77777777" w:rsidTr="00CC41F0">
        <w:trPr>
          <w:trHeight w:val="365"/>
        </w:trPr>
        <w:tc>
          <w:tcPr>
            <w:tcW w:w="2126" w:type="dxa"/>
            <w:vMerge/>
          </w:tcPr>
          <w:p w14:paraId="2F36739D" w14:textId="77777777" w:rsidR="00F70512" w:rsidRPr="00282ACD" w:rsidRDefault="00F70512" w:rsidP="00CC41F0">
            <w:pPr>
              <w:spacing w:after="0"/>
              <w:rPr>
                <w:b/>
                <w:noProof/>
                <w:szCs w:val="24"/>
              </w:rPr>
            </w:pPr>
          </w:p>
        </w:tc>
        <w:tc>
          <w:tcPr>
            <w:tcW w:w="6667" w:type="dxa"/>
            <w:gridSpan w:val="4"/>
          </w:tcPr>
          <w:p w14:paraId="56FE0F99" w14:textId="77777777" w:rsidR="00F70512" w:rsidRPr="00282ACD" w:rsidRDefault="00F70512" w:rsidP="00CC41F0">
            <w:pPr>
              <w:spacing w:after="0"/>
              <w:rPr>
                <w:noProof/>
                <w:szCs w:val="24"/>
              </w:rPr>
            </w:pPr>
            <w:r w:rsidRPr="00282ACD">
              <w:rPr>
                <w:noProof/>
              </w:rPr>
              <w:t>Dirección web</w:t>
            </w:r>
          </w:p>
        </w:tc>
      </w:tr>
      <w:tr w:rsidR="00F70512" w:rsidRPr="00282ACD" w14:paraId="705048E3" w14:textId="77777777" w:rsidTr="00CC41F0">
        <w:tc>
          <w:tcPr>
            <w:tcW w:w="2126" w:type="dxa"/>
            <w:tcBorders>
              <w:bottom w:val="dotted" w:sz="4" w:space="0" w:color="auto"/>
            </w:tcBorders>
          </w:tcPr>
          <w:p w14:paraId="55D4372C" w14:textId="77777777" w:rsidR="00F70512" w:rsidRPr="00282ACD" w:rsidRDefault="00F70512" w:rsidP="00CC41F0">
            <w:pPr>
              <w:spacing w:after="0"/>
              <w:rPr>
                <w:b/>
                <w:noProof/>
                <w:szCs w:val="24"/>
              </w:rPr>
            </w:pPr>
            <w:r w:rsidRPr="00282ACD">
              <w:rPr>
                <w:b/>
                <w:noProof/>
              </w:rPr>
              <w:t xml:space="preserve">Título de la medida de ayuda </w:t>
            </w:r>
          </w:p>
        </w:tc>
        <w:tc>
          <w:tcPr>
            <w:tcW w:w="6667" w:type="dxa"/>
            <w:gridSpan w:val="4"/>
            <w:tcBorders>
              <w:bottom w:val="dotted" w:sz="4" w:space="0" w:color="auto"/>
            </w:tcBorders>
          </w:tcPr>
          <w:p w14:paraId="4955815A" w14:textId="77777777" w:rsidR="00F70512" w:rsidRPr="00282ACD" w:rsidRDefault="00F70512" w:rsidP="00CC41F0">
            <w:pPr>
              <w:spacing w:after="0"/>
              <w:rPr>
                <w:noProof/>
                <w:szCs w:val="24"/>
              </w:rPr>
            </w:pPr>
            <w:r w:rsidRPr="00282ACD">
              <w:rPr>
                <w:noProof/>
              </w:rPr>
              <w:t>…………………………………………………………………………</w:t>
            </w:r>
          </w:p>
        </w:tc>
      </w:tr>
      <w:tr w:rsidR="00F70512" w:rsidRPr="00282ACD" w14:paraId="41E46EEF" w14:textId="77777777" w:rsidTr="00CC41F0">
        <w:trPr>
          <w:trHeight w:val="1140"/>
        </w:trPr>
        <w:tc>
          <w:tcPr>
            <w:tcW w:w="2126" w:type="dxa"/>
            <w:tcBorders>
              <w:top w:val="dotted" w:sz="4" w:space="0" w:color="auto"/>
              <w:bottom w:val="dotted" w:sz="4" w:space="0" w:color="auto"/>
            </w:tcBorders>
          </w:tcPr>
          <w:p w14:paraId="53091B95" w14:textId="77777777" w:rsidR="00F70512" w:rsidRPr="00282ACD" w:rsidRDefault="00F70512" w:rsidP="00CC41F0">
            <w:pPr>
              <w:spacing w:after="0"/>
              <w:rPr>
                <w:b/>
                <w:noProof/>
                <w:szCs w:val="24"/>
              </w:rPr>
            </w:pPr>
            <w:r w:rsidRPr="00282ACD">
              <w:rPr>
                <w:b/>
                <w:noProof/>
              </w:rPr>
              <w:t>Base jurídica nacional (referencia a la publicación oficial nacional pertinente)</w:t>
            </w:r>
          </w:p>
        </w:tc>
        <w:tc>
          <w:tcPr>
            <w:tcW w:w="6667" w:type="dxa"/>
            <w:gridSpan w:val="4"/>
            <w:tcBorders>
              <w:top w:val="dotted" w:sz="4" w:space="0" w:color="auto"/>
              <w:bottom w:val="dotted" w:sz="4" w:space="0" w:color="auto"/>
            </w:tcBorders>
          </w:tcPr>
          <w:p w14:paraId="1F740B5B" w14:textId="77777777" w:rsidR="00F70512" w:rsidRPr="00282ACD" w:rsidRDefault="00F70512" w:rsidP="00CC41F0">
            <w:pPr>
              <w:spacing w:after="0"/>
              <w:rPr>
                <w:noProof/>
                <w:szCs w:val="24"/>
              </w:rPr>
            </w:pPr>
            <w:r w:rsidRPr="00282ACD">
              <w:rPr>
                <w:noProof/>
              </w:rPr>
              <w:t xml:space="preserve">…………………………………………………………………………. </w:t>
            </w:r>
            <w:r w:rsidRPr="00282ACD">
              <w:rPr>
                <w:noProof/>
              </w:rPr>
              <w:br/>
              <w:t>………………………………………………………………………….</w:t>
            </w:r>
          </w:p>
        </w:tc>
      </w:tr>
      <w:tr w:rsidR="00F70512" w:rsidRPr="00282ACD" w14:paraId="4C6F2403" w14:textId="77777777" w:rsidTr="00CC41F0">
        <w:trPr>
          <w:trHeight w:val="803"/>
        </w:trPr>
        <w:tc>
          <w:tcPr>
            <w:tcW w:w="2126" w:type="dxa"/>
            <w:tcBorders>
              <w:top w:val="dotted" w:sz="4" w:space="0" w:color="auto"/>
            </w:tcBorders>
          </w:tcPr>
          <w:p w14:paraId="7380AE99" w14:textId="77777777" w:rsidR="00F70512" w:rsidRPr="00282ACD" w:rsidRDefault="00F70512" w:rsidP="00CC41F0">
            <w:pPr>
              <w:spacing w:after="0"/>
              <w:rPr>
                <w:b/>
                <w:noProof/>
                <w:szCs w:val="24"/>
              </w:rPr>
            </w:pPr>
            <w:r w:rsidRPr="00282ACD">
              <w:rPr>
                <w:b/>
                <w:noProof/>
              </w:rPr>
              <w:t xml:space="preserve">Enlace web al texto completo de la medida de ayuda </w:t>
            </w:r>
          </w:p>
        </w:tc>
        <w:tc>
          <w:tcPr>
            <w:tcW w:w="6667" w:type="dxa"/>
            <w:gridSpan w:val="4"/>
            <w:tcBorders>
              <w:top w:val="dotted" w:sz="4" w:space="0" w:color="auto"/>
            </w:tcBorders>
          </w:tcPr>
          <w:p w14:paraId="2AB71360" w14:textId="77777777" w:rsidR="00F70512" w:rsidRPr="00282ACD" w:rsidRDefault="00F70512" w:rsidP="00CC41F0">
            <w:pPr>
              <w:spacing w:after="0"/>
              <w:rPr>
                <w:noProof/>
                <w:szCs w:val="24"/>
              </w:rPr>
            </w:pPr>
            <w:r w:rsidRPr="00282ACD">
              <w:rPr>
                <w:noProof/>
              </w:rPr>
              <w:t xml:space="preserve"> </w:t>
            </w:r>
            <w:r w:rsidRPr="00282ACD">
              <w:rPr>
                <w:noProof/>
              </w:rPr>
              <w:br/>
              <w:t>…………………………………………………………………………..</w:t>
            </w:r>
          </w:p>
        </w:tc>
      </w:tr>
      <w:tr w:rsidR="00F70512" w:rsidRPr="00282ACD" w14:paraId="394626FC" w14:textId="77777777" w:rsidTr="00CC41F0">
        <w:trPr>
          <w:trHeight w:val="277"/>
        </w:trPr>
        <w:tc>
          <w:tcPr>
            <w:tcW w:w="2126" w:type="dxa"/>
            <w:vMerge w:val="restart"/>
          </w:tcPr>
          <w:p w14:paraId="5EC574A2" w14:textId="77777777" w:rsidR="00F70512" w:rsidRPr="00282ACD" w:rsidRDefault="00F70512" w:rsidP="00CC41F0">
            <w:pPr>
              <w:spacing w:after="0"/>
              <w:rPr>
                <w:b/>
                <w:noProof/>
                <w:szCs w:val="24"/>
              </w:rPr>
            </w:pPr>
            <w:r w:rsidRPr="00282ACD">
              <w:rPr>
                <w:b/>
                <w:noProof/>
              </w:rPr>
              <w:t xml:space="preserve">Tipo de medida </w:t>
            </w:r>
          </w:p>
        </w:tc>
        <w:tc>
          <w:tcPr>
            <w:tcW w:w="6667" w:type="dxa"/>
            <w:gridSpan w:val="4"/>
          </w:tcPr>
          <w:p w14:paraId="58185A1E"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Régimen</w:t>
            </w:r>
          </w:p>
        </w:tc>
      </w:tr>
      <w:tr w:rsidR="00F70512" w:rsidRPr="00282ACD" w14:paraId="41D2481C" w14:textId="77777777" w:rsidTr="00CC41F0">
        <w:trPr>
          <w:trHeight w:val="277"/>
        </w:trPr>
        <w:tc>
          <w:tcPr>
            <w:tcW w:w="2126" w:type="dxa"/>
            <w:vMerge/>
          </w:tcPr>
          <w:p w14:paraId="53527593" w14:textId="77777777" w:rsidR="00F70512" w:rsidRPr="00282ACD" w:rsidRDefault="00F70512" w:rsidP="00CC41F0">
            <w:pPr>
              <w:spacing w:after="0"/>
              <w:rPr>
                <w:b/>
                <w:noProof/>
                <w:szCs w:val="24"/>
              </w:rPr>
            </w:pPr>
          </w:p>
        </w:tc>
        <w:bookmarkStart w:id="0" w:name="Check1"/>
        <w:tc>
          <w:tcPr>
            <w:tcW w:w="2944" w:type="dxa"/>
            <w:gridSpan w:val="2"/>
          </w:tcPr>
          <w:p w14:paraId="1D75750D"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bookmarkEnd w:id="0"/>
            <w:r w:rsidRPr="00282ACD">
              <w:rPr>
                <w:noProof/>
              </w:rPr>
              <w:t xml:space="preserve"> Ayuda</w:t>
            </w:r>
            <w:r w:rsidRPr="00282ACD">
              <w:rPr>
                <w:i/>
                <w:noProof/>
              </w:rPr>
              <w:t xml:space="preserve"> ad hoc</w:t>
            </w:r>
          </w:p>
        </w:tc>
        <w:tc>
          <w:tcPr>
            <w:tcW w:w="3723" w:type="dxa"/>
            <w:gridSpan w:val="2"/>
          </w:tcPr>
          <w:p w14:paraId="3E1835BC" w14:textId="28FB5E20" w:rsidR="00F70512" w:rsidRPr="00282ACD" w:rsidRDefault="00F70512" w:rsidP="0012229B">
            <w:pPr>
              <w:spacing w:after="0"/>
              <w:rPr>
                <w:noProof/>
                <w:szCs w:val="24"/>
              </w:rPr>
            </w:pPr>
            <w:r w:rsidRPr="00282ACD">
              <w:rPr>
                <w:noProof/>
              </w:rPr>
              <w:t>Nombre del beneficiario y del grupo</w:t>
            </w:r>
            <w:r w:rsidRPr="00282ACD">
              <w:rPr>
                <w:rStyle w:val="FootnoteReference"/>
                <w:noProof/>
                <w:szCs w:val="24"/>
              </w:rPr>
              <w:footnoteReference w:id="4"/>
            </w:r>
            <w:r w:rsidRPr="00282ACD">
              <w:rPr>
                <w:noProof/>
              </w:rPr>
              <w:t xml:space="preserve"> al que pertenece </w:t>
            </w:r>
            <w:r w:rsidRPr="00282ACD">
              <w:rPr>
                <w:noProof/>
              </w:rPr>
              <w:br/>
            </w:r>
          </w:p>
        </w:tc>
      </w:tr>
      <w:tr w:rsidR="00F70512" w:rsidRPr="00282ACD" w14:paraId="0BAA6713" w14:textId="77777777" w:rsidTr="00CC41F0">
        <w:trPr>
          <w:trHeight w:val="486"/>
        </w:trPr>
        <w:tc>
          <w:tcPr>
            <w:tcW w:w="2126" w:type="dxa"/>
            <w:vMerge w:val="restart"/>
          </w:tcPr>
          <w:p w14:paraId="3B2539B5" w14:textId="77777777" w:rsidR="00F70512" w:rsidRPr="00282ACD" w:rsidRDefault="00F70512" w:rsidP="00CC41F0">
            <w:pPr>
              <w:spacing w:after="0"/>
              <w:rPr>
                <w:b/>
                <w:noProof/>
                <w:szCs w:val="24"/>
              </w:rPr>
            </w:pPr>
            <w:r w:rsidRPr="00282ACD">
              <w:rPr>
                <w:b/>
                <w:noProof/>
              </w:rPr>
              <w:t xml:space="preserve">Modificación de un régimen de ayudas o de una ayuda </w:t>
            </w:r>
            <w:r w:rsidRPr="00282ACD">
              <w:rPr>
                <w:b/>
                <w:i/>
                <w:noProof/>
              </w:rPr>
              <w:t>ad hoc</w:t>
            </w:r>
            <w:r w:rsidRPr="00282ACD">
              <w:rPr>
                <w:b/>
                <w:noProof/>
              </w:rPr>
              <w:t xml:space="preserve"> existente</w:t>
            </w:r>
          </w:p>
        </w:tc>
        <w:tc>
          <w:tcPr>
            <w:tcW w:w="2944" w:type="dxa"/>
            <w:gridSpan w:val="2"/>
            <w:shd w:val="clear" w:color="auto" w:fill="C0C0C0"/>
          </w:tcPr>
          <w:p w14:paraId="1E239EEF" w14:textId="77777777" w:rsidR="00F70512" w:rsidRPr="00282ACD" w:rsidRDefault="00F70512" w:rsidP="00CC41F0">
            <w:pPr>
              <w:spacing w:after="0"/>
              <w:rPr>
                <w:noProof/>
                <w:szCs w:val="24"/>
              </w:rPr>
            </w:pPr>
          </w:p>
        </w:tc>
        <w:tc>
          <w:tcPr>
            <w:tcW w:w="3723" w:type="dxa"/>
            <w:gridSpan w:val="2"/>
          </w:tcPr>
          <w:p w14:paraId="579509EB" w14:textId="77777777" w:rsidR="00F70512" w:rsidRPr="00282ACD" w:rsidRDefault="00F70512" w:rsidP="00CC41F0">
            <w:pPr>
              <w:spacing w:after="0"/>
              <w:rPr>
                <w:noProof/>
                <w:szCs w:val="24"/>
              </w:rPr>
            </w:pPr>
            <w:r w:rsidRPr="00282ACD">
              <w:rPr>
                <w:noProof/>
              </w:rPr>
              <w:t>Referencia de la ayuda de la Comisión</w:t>
            </w:r>
          </w:p>
        </w:tc>
      </w:tr>
      <w:tr w:rsidR="00F70512" w:rsidRPr="00282ACD" w14:paraId="206F9848" w14:textId="77777777" w:rsidTr="00CC41F0">
        <w:trPr>
          <w:trHeight w:val="486"/>
        </w:trPr>
        <w:tc>
          <w:tcPr>
            <w:tcW w:w="2126" w:type="dxa"/>
            <w:vMerge/>
          </w:tcPr>
          <w:p w14:paraId="2340EA31" w14:textId="77777777" w:rsidR="00F70512" w:rsidRPr="00282ACD" w:rsidRDefault="00F70512" w:rsidP="00CC41F0">
            <w:pPr>
              <w:spacing w:after="0"/>
              <w:rPr>
                <w:b/>
                <w:noProof/>
                <w:szCs w:val="24"/>
              </w:rPr>
            </w:pPr>
          </w:p>
        </w:tc>
        <w:tc>
          <w:tcPr>
            <w:tcW w:w="6667" w:type="dxa"/>
            <w:gridSpan w:val="4"/>
          </w:tcPr>
          <w:p w14:paraId="0C652CAD"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Prórroga</w:t>
            </w:r>
          </w:p>
        </w:tc>
      </w:tr>
      <w:tr w:rsidR="00F70512" w:rsidRPr="00282ACD" w14:paraId="34CC3659" w14:textId="77777777" w:rsidTr="00CC41F0">
        <w:trPr>
          <w:trHeight w:val="486"/>
        </w:trPr>
        <w:tc>
          <w:tcPr>
            <w:tcW w:w="2126" w:type="dxa"/>
            <w:vMerge/>
          </w:tcPr>
          <w:p w14:paraId="7431B4CE" w14:textId="77777777" w:rsidR="00F70512" w:rsidRPr="00282ACD" w:rsidRDefault="00F70512" w:rsidP="00CC41F0">
            <w:pPr>
              <w:spacing w:after="0"/>
              <w:rPr>
                <w:b/>
                <w:noProof/>
                <w:szCs w:val="24"/>
              </w:rPr>
            </w:pPr>
          </w:p>
        </w:tc>
        <w:tc>
          <w:tcPr>
            <w:tcW w:w="6667" w:type="dxa"/>
            <w:gridSpan w:val="4"/>
          </w:tcPr>
          <w:p w14:paraId="31F23AF2"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Modificación</w:t>
            </w:r>
          </w:p>
        </w:tc>
      </w:tr>
      <w:tr w:rsidR="00F70512" w:rsidRPr="00282ACD" w14:paraId="1A27FABD" w14:textId="77777777" w:rsidTr="00CC41F0">
        <w:trPr>
          <w:trHeight w:val="338"/>
        </w:trPr>
        <w:tc>
          <w:tcPr>
            <w:tcW w:w="2126" w:type="dxa"/>
          </w:tcPr>
          <w:p w14:paraId="194DC568" w14:textId="77777777" w:rsidR="00F70512" w:rsidRPr="00282ACD" w:rsidRDefault="00F70512" w:rsidP="00CC41F0">
            <w:pPr>
              <w:spacing w:after="0"/>
              <w:rPr>
                <w:b/>
                <w:noProof/>
                <w:szCs w:val="24"/>
              </w:rPr>
            </w:pPr>
            <w:r w:rsidRPr="00282ACD">
              <w:rPr>
                <w:b/>
                <w:noProof/>
              </w:rPr>
              <w:t>Duración</w:t>
            </w:r>
            <w:r w:rsidRPr="00282ACD">
              <w:rPr>
                <w:rStyle w:val="FootnoteReference"/>
                <w:b/>
                <w:noProof/>
                <w:szCs w:val="24"/>
              </w:rPr>
              <w:footnoteReference w:id="5"/>
            </w:r>
          </w:p>
        </w:tc>
        <w:tc>
          <w:tcPr>
            <w:tcW w:w="2944" w:type="dxa"/>
            <w:gridSpan w:val="2"/>
          </w:tcPr>
          <w:p w14:paraId="579AEEC9"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Régimen</w:t>
            </w:r>
          </w:p>
        </w:tc>
        <w:tc>
          <w:tcPr>
            <w:tcW w:w="3723" w:type="dxa"/>
            <w:gridSpan w:val="2"/>
          </w:tcPr>
          <w:p w14:paraId="6DC78436" w14:textId="77777777" w:rsidR="00F70512" w:rsidRPr="00282ACD" w:rsidRDefault="00F70512" w:rsidP="00CC41F0">
            <w:pPr>
              <w:spacing w:after="0"/>
              <w:rPr>
                <w:noProof/>
                <w:szCs w:val="24"/>
              </w:rPr>
            </w:pPr>
            <w:r w:rsidRPr="00282ACD">
              <w:rPr>
                <w:noProof/>
              </w:rPr>
              <w:t>dd/mm/aaaa a dd/mm/aaaa</w:t>
            </w:r>
          </w:p>
        </w:tc>
      </w:tr>
      <w:tr w:rsidR="00F70512" w:rsidRPr="00282ACD" w14:paraId="4713F337" w14:textId="77777777" w:rsidTr="00CC41F0">
        <w:trPr>
          <w:trHeight w:val="338"/>
        </w:trPr>
        <w:tc>
          <w:tcPr>
            <w:tcW w:w="2126" w:type="dxa"/>
          </w:tcPr>
          <w:p w14:paraId="0ACAE687" w14:textId="77777777" w:rsidR="00F70512" w:rsidRPr="00282ACD" w:rsidRDefault="00F70512" w:rsidP="00CC41F0">
            <w:pPr>
              <w:spacing w:after="0"/>
              <w:rPr>
                <w:b/>
                <w:noProof/>
                <w:szCs w:val="24"/>
              </w:rPr>
            </w:pPr>
            <w:r w:rsidRPr="00282ACD">
              <w:rPr>
                <w:b/>
                <w:noProof/>
              </w:rPr>
              <w:t xml:space="preserve">Fecha de concesión </w:t>
            </w:r>
          </w:p>
        </w:tc>
        <w:tc>
          <w:tcPr>
            <w:tcW w:w="2944" w:type="dxa"/>
            <w:gridSpan w:val="2"/>
          </w:tcPr>
          <w:p w14:paraId="24FA6F8F"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w:t>
            </w:r>
            <w:r w:rsidRPr="00282ACD">
              <w:rPr>
                <w:i/>
                <w:noProof/>
              </w:rPr>
              <w:t xml:space="preserve"> ad hoc</w:t>
            </w:r>
          </w:p>
        </w:tc>
        <w:tc>
          <w:tcPr>
            <w:tcW w:w="3723" w:type="dxa"/>
            <w:gridSpan w:val="2"/>
          </w:tcPr>
          <w:p w14:paraId="3696825D" w14:textId="77777777" w:rsidR="00F70512" w:rsidRPr="00282ACD" w:rsidRDefault="00F70512" w:rsidP="00CC41F0">
            <w:pPr>
              <w:spacing w:after="0"/>
              <w:rPr>
                <w:noProof/>
                <w:szCs w:val="24"/>
              </w:rPr>
            </w:pPr>
            <w:r w:rsidRPr="00282ACD">
              <w:rPr>
                <w:noProof/>
              </w:rPr>
              <w:t>dd/mm/aaaa</w:t>
            </w:r>
          </w:p>
        </w:tc>
      </w:tr>
      <w:tr w:rsidR="00F70512" w:rsidRPr="00282ACD" w14:paraId="4D886683" w14:textId="77777777" w:rsidTr="00CC41F0">
        <w:trPr>
          <w:trHeight w:val="613"/>
        </w:trPr>
        <w:tc>
          <w:tcPr>
            <w:tcW w:w="2126" w:type="dxa"/>
          </w:tcPr>
          <w:p w14:paraId="63665F1E" w14:textId="77777777" w:rsidR="00F70512" w:rsidRPr="00282ACD" w:rsidRDefault="00F70512" w:rsidP="00CC41F0">
            <w:pPr>
              <w:spacing w:after="0"/>
              <w:rPr>
                <w:b/>
                <w:noProof/>
                <w:szCs w:val="24"/>
              </w:rPr>
            </w:pPr>
            <w:r w:rsidRPr="00282ACD">
              <w:rPr>
                <w:b/>
                <w:noProof/>
              </w:rPr>
              <w:t>Sector(es) económico(s) afectado(s)</w:t>
            </w:r>
          </w:p>
        </w:tc>
        <w:tc>
          <w:tcPr>
            <w:tcW w:w="6667" w:type="dxa"/>
            <w:gridSpan w:val="4"/>
          </w:tcPr>
          <w:p w14:paraId="695BEF71"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Especifíquese a nivel de grupo de la NACE</w:t>
            </w:r>
            <w:r w:rsidRPr="00282ACD">
              <w:rPr>
                <w:rStyle w:val="FootnoteReference"/>
                <w:noProof/>
                <w:szCs w:val="24"/>
              </w:rPr>
              <w:footnoteReference w:id="6"/>
            </w:r>
          </w:p>
          <w:p w14:paraId="06FDB153" w14:textId="77777777" w:rsidR="00F70512" w:rsidRPr="00282ACD" w:rsidRDefault="00F70512" w:rsidP="00CC41F0">
            <w:pPr>
              <w:spacing w:after="0"/>
              <w:rPr>
                <w:noProof/>
                <w:szCs w:val="24"/>
              </w:rPr>
            </w:pPr>
          </w:p>
        </w:tc>
      </w:tr>
      <w:tr w:rsidR="00F70512" w:rsidRPr="00282ACD" w14:paraId="1549EB60" w14:textId="77777777" w:rsidTr="00CC41F0">
        <w:trPr>
          <w:trHeight w:val="185"/>
        </w:trPr>
        <w:tc>
          <w:tcPr>
            <w:tcW w:w="2126" w:type="dxa"/>
            <w:vMerge w:val="restart"/>
          </w:tcPr>
          <w:p w14:paraId="04D193A0" w14:textId="77777777" w:rsidR="00F70512" w:rsidRPr="00282ACD" w:rsidRDefault="00F70512" w:rsidP="00CC41F0">
            <w:pPr>
              <w:spacing w:after="0"/>
              <w:rPr>
                <w:b/>
                <w:noProof/>
                <w:szCs w:val="24"/>
              </w:rPr>
            </w:pPr>
            <w:r w:rsidRPr="00282ACD">
              <w:rPr>
                <w:b/>
                <w:noProof/>
              </w:rPr>
              <w:t>Tipo de beneficiario</w:t>
            </w:r>
          </w:p>
        </w:tc>
        <w:tc>
          <w:tcPr>
            <w:tcW w:w="6667" w:type="dxa"/>
            <w:gridSpan w:val="4"/>
          </w:tcPr>
          <w:p w14:paraId="7719010B"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Pymes</w:t>
            </w:r>
          </w:p>
        </w:tc>
      </w:tr>
      <w:tr w:rsidR="00F70512" w:rsidRPr="00282ACD" w14:paraId="6FA2ED01" w14:textId="77777777" w:rsidTr="00CC41F0">
        <w:trPr>
          <w:trHeight w:val="185"/>
        </w:trPr>
        <w:tc>
          <w:tcPr>
            <w:tcW w:w="2126" w:type="dxa"/>
            <w:vMerge/>
          </w:tcPr>
          <w:p w14:paraId="4FD77666" w14:textId="77777777" w:rsidR="00F70512" w:rsidRPr="00282ACD" w:rsidRDefault="00F70512" w:rsidP="00CC41F0">
            <w:pPr>
              <w:spacing w:after="0"/>
              <w:rPr>
                <w:b/>
                <w:noProof/>
                <w:szCs w:val="24"/>
              </w:rPr>
            </w:pPr>
          </w:p>
        </w:tc>
        <w:tc>
          <w:tcPr>
            <w:tcW w:w="6667" w:type="dxa"/>
            <w:gridSpan w:val="4"/>
          </w:tcPr>
          <w:p w14:paraId="17E60D8F"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Grandes empresas</w:t>
            </w:r>
          </w:p>
        </w:tc>
      </w:tr>
      <w:tr w:rsidR="00F70512" w:rsidRPr="00282ACD" w14:paraId="4EA7F3FA" w14:textId="77777777" w:rsidTr="00CC41F0">
        <w:trPr>
          <w:trHeight w:val="337"/>
        </w:trPr>
        <w:tc>
          <w:tcPr>
            <w:tcW w:w="2126" w:type="dxa"/>
            <w:vMerge w:val="restart"/>
          </w:tcPr>
          <w:p w14:paraId="586B3932" w14:textId="77777777" w:rsidR="00F70512" w:rsidRPr="00282ACD" w:rsidRDefault="00F70512" w:rsidP="00CC41F0">
            <w:pPr>
              <w:spacing w:after="0"/>
              <w:rPr>
                <w:b/>
                <w:noProof/>
                <w:szCs w:val="24"/>
              </w:rPr>
            </w:pPr>
            <w:r w:rsidRPr="00282ACD">
              <w:rPr>
                <w:b/>
                <w:noProof/>
              </w:rPr>
              <w:t xml:space="preserve">Presupuesto </w:t>
            </w:r>
          </w:p>
        </w:tc>
        <w:tc>
          <w:tcPr>
            <w:tcW w:w="6667" w:type="dxa"/>
            <w:gridSpan w:val="4"/>
          </w:tcPr>
          <w:p w14:paraId="247E1A7E" w14:textId="77777777" w:rsidR="00F70512" w:rsidRPr="00282ACD" w:rsidRDefault="00F70512" w:rsidP="00CC41F0">
            <w:pPr>
              <w:spacing w:after="0"/>
              <w:rPr>
                <w:noProof/>
                <w:szCs w:val="24"/>
              </w:rPr>
            </w:pPr>
            <w:r w:rsidRPr="00282ACD">
              <w:rPr>
                <w:i/>
                <w:noProof/>
              </w:rPr>
              <w:t>Régimen:</w:t>
            </w:r>
            <w:r w:rsidRPr="00282ACD">
              <w:rPr>
                <w:noProof/>
              </w:rPr>
              <w:t xml:space="preserve"> Importe máximo</w:t>
            </w:r>
            <w:r w:rsidRPr="00282ACD">
              <w:rPr>
                <w:rStyle w:val="FootnoteReference"/>
                <w:noProof/>
                <w:szCs w:val="24"/>
              </w:rPr>
              <w:footnoteReference w:id="7"/>
            </w:r>
            <w:r w:rsidRPr="00282ACD">
              <w:rPr>
                <w:noProof/>
              </w:rPr>
              <w:t xml:space="preserve"> en moneda nacional... (en importes totales)</w:t>
            </w:r>
          </w:p>
          <w:p w14:paraId="14CB19C2" w14:textId="77777777" w:rsidR="00F70512" w:rsidRPr="00282ACD" w:rsidRDefault="00F70512" w:rsidP="00CC41F0">
            <w:pPr>
              <w:spacing w:after="0"/>
              <w:rPr>
                <w:noProof/>
                <w:szCs w:val="24"/>
              </w:rPr>
            </w:pPr>
            <w:r w:rsidRPr="00282ACD">
              <w:rPr>
                <w:noProof/>
              </w:rPr>
              <w:t>………………………………………</w:t>
            </w:r>
          </w:p>
        </w:tc>
      </w:tr>
      <w:tr w:rsidR="00F70512" w:rsidRPr="00282ACD" w14:paraId="372FC617" w14:textId="77777777" w:rsidTr="00CC41F0">
        <w:trPr>
          <w:trHeight w:val="337"/>
        </w:trPr>
        <w:tc>
          <w:tcPr>
            <w:tcW w:w="2126" w:type="dxa"/>
            <w:vMerge/>
          </w:tcPr>
          <w:p w14:paraId="1C47A91F" w14:textId="77777777" w:rsidR="00F70512" w:rsidRPr="00282ACD" w:rsidRDefault="00F70512" w:rsidP="00CC41F0">
            <w:pPr>
              <w:spacing w:after="0"/>
              <w:rPr>
                <w:b/>
                <w:noProof/>
                <w:szCs w:val="24"/>
              </w:rPr>
            </w:pPr>
          </w:p>
        </w:tc>
        <w:tc>
          <w:tcPr>
            <w:tcW w:w="6667" w:type="dxa"/>
            <w:gridSpan w:val="4"/>
          </w:tcPr>
          <w:p w14:paraId="042FC1F0" w14:textId="77777777" w:rsidR="00F70512" w:rsidRPr="00282ACD" w:rsidRDefault="00F70512" w:rsidP="00CC41F0">
            <w:pPr>
              <w:spacing w:after="0"/>
              <w:rPr>
                <w:noProof/>
                <w:szCs w:val="24"/>
              </w:rPr>
            </w:pPr>
            <w:r w:rsidRPr="00282ACD">
              <w:rPr>
                <w:i/>
                <w:noProof/>
              </w:rPr>
              <w:t>Ayuda ad hoc</w:t>
            </w:r>
            <w:r w:rsidRPr="00282ACD">
              <w:rPr>
                <w:noProof/>
              </w:rPr>
              <w:t xml:space="preserve"> Importe máximo</w:t>
            </w:r>
            <w:r w:rsidRPr="00282ACD">
              <w:rPr>
                <w:rStyle w:val="FootnoteReference"/>
                <w:noProof/>
                <w:szCs w:val="24"/>
              </w:rPr>
              <w:footnoteReference w:id="8"/>
            </w:r>
            <w:r w:rsidRPr="00282ACD">
              <w:rPr>
                <w:noProof/>
              </w:rPr>
              <w:t xml:space="preserve"> en moneda nacional... (en importes totales) </w:t>
            </w:r>
            <w:r w:rsidRPr="00282ACD">
              <w:rPr>
                <w:noProof/>
              </w:rPr>
              <w:br/>
              <w:t>……………………………………….</w:t>
            </w:r>
          </w:p>
        </w:tc>
      </w:tr>
      <w:tr w:rsidR="00F70512" w:rsidRPr="00282ACD" w14:paraId="16BA0BBE" w14:textId="77777777" w:rsidTr="00CC41F0">
        <w:trPr>
          <w:trHeight w:val="337"/>
        </w:trPr>
        <w:tc>
          <w:tcPr>
            <w:tcW w:w="2126" w:type="dxa"/>
            <w:vMerge/>
          </w:tcPr>
          <w:p w14:paraId="3ECF3925" w14:textId="77777777" w:rsidR="00F70512" w:rsidRPr="00282ACD" w:rsidRDefault="00F70512" w:rsidP="00CC41F0">
            <w:pPr>
              <w:spacing w:after="0"/>
              <w:rPr>
                <w:b/>
                <w:noProof/>
                <w:szCs w:val="24"/>
              </w:rPr>
            </w:pPr>
          </w:p>
        </w:tc>
        <w:tc>
          <w:tcPr>
            <w:tcW w:w="2944" w:type="dxa"/>
            <w:gridSpan w:val="2"/>
          </w:tcPr>
          <w:p w14:paraId="2ED023A6"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Para garantías</w:t>
            </w:r>
            <w:r w:rsidRPr="00282ACD">
              <w:rPr>
                <w:rStyle w:val="FootnoteReference"/>
                <w:noProof/>
                <w:szCs w:val="24"/>
              </w:rPr>
              <w:footnoteReference w:id="9"/>
            </w:r>
          </w:p>
        </w:tc>
        <w:tc>
          <w:tcPr>
            <w:tcW w:w="3723" w:type="dxa"/>
            <w:gridSpan w:val="2"/>
          </w:tcPr>
          <w:p w14:paraId="01F45DAB" w14:textId="77777777" w:rsidR="00F70512" w:rsidRPr="00282ACD" w:rsidRDefault="00F70512" w:rsidP="00CC41F0">
            <w:pPr>
              <w:spacing w:after="0"/>
              <w:rPr>
                <w:noProof/>
                <w:szCs w:val="24"/>
              </w:rPr>
            </w:pPr>
            <w:r w:rsidRPr="00282ACD">
              <w:rPr>
                <w:noProof/>
              </w:rPr>
              <w:t xml:space="preserve">Moneda nacional... (en importes totales) </w:t>
            </w:r>
            <w:r w:rsidRPr="00282ACD">
              <w:rPr>
                <w:noProof/>
              </w:rPr>
              <w:br/>
              <w:t>………………………………………</w:t>
            </w:r>
          </w:p>
        </w:tc>
      </w:tr>
      <w:tr w:rsidR="00F70512" w:rsidRPr="00282ACD" w14:paraId="09A24D57" w14:textId="77777777" w:rsidTr="00CC41F0">
        <w:trPr>
          <w:trHeight w:val="208"/>
        </w:trPr>
        <w:tc>
          <w:tcPr>
            <w:tcW w:w="2126" w:type="dxa"/>
            <w:vMerge w:val="restart"/>
          </w:tcPr>
          <w:p w14:paraId="7A61285A" w14:textId="77777777" w:rsidR="00F70512" w:rsidRPr="00282ACD" w:rsidRDefault="00F70512" w:rsidP="00CC41F0">
            <w:pPr>
              <w:spacing w:after="0"/>
              <w:rPr>
                <w:b/>
                <w:noProof/>
                <w:szCs w:val="24"/>
              </w:rPr>
            </w:pPr>
            <w:r w:rsidRPr="00282ACD">
              <w:rPr>
                <w:b/>
                <w:noProof/>
              </w:rPr>
              <w:t>Instrumento de ayuda</w:t>
            </w:r>
          </w:p>
        </w:tc>
        <w:tc>
          <w:tcPr>
            <w:tcW w:w="6667" w:type="dxa"/>
            <w:gridSpan w:val="4"/>
          </w:tcPr>
          <w:p w14:paraId="7C55FB9A"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Subvención/bonificación de intereses</w:t>
            </w:r>
          </w:p>
        </w:tc>
      </w:tr>
      <w:tr w:rsidR="00F70512" w:rsidRPr="00282ACD" w14:paraId="19F140D0" w14:textId="77777777" w:rsidTr="00CC41F0">
        <w:trPr>
          <w:trHeight w:val="208"/>
        </w:trPr>
        <w:tc>
          <w:tcPr>
            <w:tcW w:w="2126" w:type="dxa"/>
            <w:vMerge/>
          </w:tcPr>
          <w:p w14:paraId="327DC8F7" w14:textId="77777777" w:rsidR="00F70512" w:rsidRPr="00282ACD" w:rsidRDefault="00F70512" w:rsidP="00CC41F0">
            <w:pPr>
              <w:spacing w:after="0"/>
              <w:rPr>
                <w:b/>
                <w:noProof/>
                <w:szCs w:val="24"/>
              </w:rPr>
            </w:pPr>
          </w:p>
        </w:tc>
        <w:tc>
          <w:tcPr>
            <w:tcW w:w="6667" w:type="dxa"/>
            <w:gridSpan w:val="4"/>
          </w:tcPr>
          <w:p w14:paraId="1E9374B7"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Servicios subvencionados</w:t>
            </w:r>
          </w:p>
        </w:tc>
      </w:tr>
      <w:tr w:rsidR="00F70512" w:rsidRPr="00282ACD" w14:paraId="4964CEDE" w14:textId="77777777" w:rsidTr="00CC41F0">
        <w:trPr>
          <w:trHeight w:val="208"/>
        </w:trPr>
        <w:tc>
          <w:tcPr>
            <w:tcW w:w="2126" w:type="dxa"/>
            <w:vMerge/>
          </w:tcPr>
          <w:p w14:paraId="5750251B" w14:textId="77777777" w:rsidR="00F70512" w:rsidRPr="00282ACD" w:rsidRDefault="00F70512" w:rsidP="00CC41F0">
            <w:pPr>
              <w:spacing w:after="0"/>
              <w:rPr>
                <w:b/>
                <w:noProof/>
                <w:szCs w:val="24"/>
              </w:rPr>
            </w:pPr>
          </w:p>
        </w:tc>
        <w:tc>
          <w:tcPr>
            <w:tcW w:w="6667" w:type="dxa"/>
            <w:gridSpan w:val="4"/>
          </w:tcPr>
          <w:p w14:paraId="38AC69D4"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Préstamo/anticipos reembolsables</w:t>
            </w:r>
          </w:p>
        </w:tc>
      </w:tr>
      <w:tr w:rsidR="00F70512" w:rsidRPr="00282ACD" w14:paraId="147B34B0" w14:textId="77777777" w:rsidTr="00CC41F0">
        <w:trPr>
          <w:trHeight w:val="208"/>
        </w:trPr>
        <w:tc>
          <w:tcPr>
            <w:tcW w:w="2126" w:type="dxa"/>
            <w:vMerge/>
          </w:tcPr>
          <w:p w14:paraId="3B610738" w14:textId="77777777" w:rsidR="00F70512" w:rsidRPr="00282ACD" w:rsidRDefault="00F70512" w:rsidP="00CC41F0">
            <w:pPr>
              <w:spacing w:after="0"/>
              <w:rPr>
                <w:b/>
                <w:noProof/>
                <w:szCs w:val="24"/>
              </w:rPr>
            </w:pPr>
          </w:p>
        </w:tc>
        <w:tc>
          <w:tcPr>
            <w:tcW w:w="6667" w:type="dxa"/>
            <w:gridSpan w:val="4"/>
          </w:tcPr>
          <w:p w14:paraId="145ED0C1"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Garantía (cuando proceda, con la referencia a la decisión de la Comisión</w:t>
            </w:r>
            <w:r w:rsidRPr="00282ACD">
              <w:rPr>
                <w:rStyle w:val="FootnoteReference"/>
                <w:noProof/>
                <w:szCs w:val="24"/>
              </w:rPr>
              <w:footnoteReference w:id="10"/>
            </w:r>
            <w:r w:rsidRPr="00282ACD">
              <w:rPr>
                <w:noProof/>
              </w:rPr>
              <w:t xml:space="preserve">) </w:t>
            </w:r>
          </w:p>
        </w:tc>
      </w:tr>
      <w:tr w:rsidR="00F70512" w:rsidRPr="00282ACD" w14:paraId="277D6F57" w14:textId="77777777" w:rsidTr="00CC41F0">
        <w:trPr>
          <w:trHeight w:val="208"/>
        </w:trPr>
        <w:tc>
          <w:tcPr>
            <w:tcW w:w="2126" w:type="dxa"/>
            <w:vMerge/>
          </w:tcPr>
          <w:p w14:paraId="55A0FCBB" w14:textId="77777777" w:rsidR="00F70512" w:rsidRPr="00282ACD" w:rsidRDefault="00F70512" w:rsidP="00CC41F0">
            <w:pPr>
              <w:spacing w:after="0"/>
              <w:rPr>
                <w:b/>
                <w:noProof/>
                <w:szCs w:val="24"/>
              </w:rPr>
            </w:pPr>
          </w:p>
        </w:tc>
        <w:tc>
          <w:tcPr>
            <w:tcW w:w="6667" w:type="dxa"/>
            <w:gridSpan w:val="4"/>
          </w:tcPr>
          <w:p w14:paraId="1C0C8600"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 xml:space="preserve">Ventaja fiscal o exención fiscal </w:t>
            </w:r>
          </w:p>
        </w:tc>
      </w:tr>
      <w:tr w:rsidR="00F70512" w:rsidRPr="00282ACD" w14:paraId="17522FCE" w14:textId="77777777" w:rsidTr="00CC41F0">
        <w:trPr>
          <w:trHeight w:val="460"/>
        </w:trPr>
        <w:tc>
          <w:tcPr>
            <w:tcW w:w="2126" w:type="dxa"/>
            <w:vMerge/>
          </w:tcPr>
          <w:p w14:paraId="12251F12" w14:textId="77777777" w:rsidR="00F70512" w:rsidRPr="00282ACD" w:rsidRDefault="00F70512" w:rsidP="00CC41F0">
            <w:pPr>
              <w:spacing w:after="0"/>
              <w:rPr>
                <w:b/>
                <w:noProof/>
                <w:snapToGrid w:val="0"/>
                <w:szCs w:val="24"/>
              </w:rPr>
            </w:pPr>
          </w:p>
        </w:tc>
        <w:tc>
          <w:tcPr>
            <w:tcW w:w="6667" w:type="dxa"/>
            <w:gridSpan w:val="4"/>
          </w:tcPr>
          <w:p w14:paraId="3525AD70" w14:textId="77777777" w:rsidR="00F70512" w:rsidRPr="00282ACD" w:rsidRDefault="00F70512" w:rsidP="00CC41F0">
            <w:pPr>
              <w:spacing w:after="0"/>
              <w:ind w:left="426" w:hanging="426"/>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t xml:space="preserve">Otro (especifíquese) </w:t>
            </w:r>
            <w:r w:rsidRPr="00282ACD">
              <w:rPr>
                <w:noProof/>
              </w:rPr>
              <w:br/>
              <w:t xml:space="preserve">……………………………………………….. </w:t>
            </w:r>
          </w:p>
          <w:p w14:paraId="017B6880" w14:textId="77777777" w:rsidR="00F70512" w:rsidRPr="00282ACD" w:rsidRDefault="00F70512" w:rsidP="00CC41F0">
            <w:pPr>
              <w:spacing w:after="0"/>
              <w:rPr>
                <w:noProof/>
                <w:szCs w:val="24"/>
              </w:rPr>
            </w:pPr>
            <w:r w:rsidRPr="00282ACD">
              <w:rPr>
                <w:noProof/>
              </w:rPr>
              <w:t>Indíquese en qué categoría general de las que figuran a continuación podría encajar mejor según su efecto o función:</w:t>
            </w:r>
          </w:p>
          <w:p w14:paraId="76649C90"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Subvención</w:t>
            </w:r>
          </w:p>
          <w:p w14:paraId="0CD724A5"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Préstamo</w:t>
            </w:r>
          </w:p>
          <w:p w14:paraId="34A59559"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Garantía</w:t>
            </w:r>
          </w:p>
          <w:p w14:paraId="4F5F5524" w14:textId="77777777" w:rsidR="00F70512" w:rsidRPr="00282ACD" w:rsidRDefault="00F70512" w:rsidP="00CC41F0">
            <w:pPr>
              <w:spacing w:after="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Ventaja fiscal</w:t>
            </w:r>
          </w:p>
        </w:tc>
      </w:tr>
      <w:tr w:rsidR="00F70512" w:rsidRPr="00282ACD" w14:paraId="78C78A4C" w14:textId="77777777" w:rsidTr="00CC41F0">
        <w:trPr>
          <w:trHeight w:val="460"/>
        </w:trPr>
        <w:tc>
          <w:tcPr>
            <w:tcW w:w="2126" w:type="dxa"/>
          </w:tcPr>
          <w:p w14:paraId="4700B0A0" w14:textId="77777777" w:rsidR="00F70512" w:rsidRPr="00282ACD" w:rsidRDefault="00F70512" w:rsidP="00CC41F0">
            <w:pPr>
              <w:spacing w:after="0"/>
              <w:ind w:left="426" w:hanging="426"/>
              <w:rPr>
                <w:b/>
                <w:bCs/>
                <w:noProof/>
                <w:snapToGrid w:val="0"/>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w:t>
            </w:r>
            <w:r w:rsidRPr="00282ACD">
              <w:rPr>
                <w:noProof/>
              </w:rPr>
              <w:tab/>
            </w:r>
            <w:r w:rsidRPr="00282ACD">
              <w:rPr>
                <w:b/>
                <w:noProof/>
                <w:snapToGrid w:val="0"/>
              </w:rPr>
              <w:t xml:space="preserve">Si se cofinancia mediante un fondo o fondos de la UE </w:t>
            </w:r>
          </w:p>
        </w:tc>
        <w:tc>
          <w:tcPr>
            <w:tcW w:w="2944" w:type="dxa"/>
            <w:gridSpan w:val="2"/>
          </w:tcPr>
          <w:p w14:paraId="0084CC36" w14:textId="77777777" w:rsidR="00F70512" w:rsidRPr="00282ACD" w:rsidRDefault="00F70512" w:rsidP="00CC41F0">
            <w:pPr>
              <w:spacing w:after="0"/>
              <w:rPr>
                <w:noProof/>
                <w:snapToGrid w:val="0"/>
                <w:szCs w:val="24"/>
              </w:rPr>
            </w:pPr>
            <w:r w:rsidRPr="00282ACD">
              <w:rPr>
                <w:noProof/>
                <w:snapToGrid w:val="0"/>
              </w:rPr>
              <w:t xml:space="preserve">Nombre del fondo o fondos de la UE: </w:t>
            </w:r>
          </w:p>
          <w:p w14:paraId="019ADE2E" w14:textId="77777777" w:rsidR="00F70512" w:rsidRPr="00282ACD" w:rsidRDefault="00F70512" w:rsidP="00CC41F0">
            <w:pPr>
              <w:spacing w:after="0"/>
              <w:rPr>
                <w:noProof/>
                <w:szCs w:val="24"/>
              </w:rPr>
            </w:pPr>
            <w:r w:rsidRPr="00282ACD">
              <w:rPr>
                <w:noProof/>
                <w:snapToGrid w:val="0"/>
              </w:rPr>
              <w:t>…………………………..</w:t>
            </w:r>
            <w:r w:rsidRPr="00282ACD">
              <w:rPr>
                <w:noProof/>
              </w:rPr>
              <w:t xml:space="preserve"> </w:t>
            </w:r>
            <w:r w:rsidRPr="00282ACD">
              <w:rPr>
                <w:noProof/>
              </w:rPr>
              <w:br/>
            </w:r>
            <w:r w:rsidRPr="00282ACD">
              <w:rPr>
                <w:noProof/>
                <w:snapToGrid w:val="0"/>
              </w:rPr>
              <w:t>…………………………..</w:t>
            </w:r>
          </w:p>
        </w:tc>
        <w:tc>
          <w:tcPr>
            <w:tcW w:w="1881" w:type="dxa"/>
          </w:tcPr>
          <w:p w14:paraId="2D4A44C8" w14:textId="77777777" w:rsidR="00F70512" w:rsidRPr="00282ACD" w:rsidRDefault="00F70512" w:rsidP="00CC41F0">
            <w:pPr>
              <w:spacing w:after="0"/>
              <w:rPr>
                <w:bCs/>
                <w:noProof/>
                <w:szCs w:val="24"/>
              </w:rPr>
            </w:pPr>
            <w:r w:rsidRPr="00282ACD">
              <w:rPr>
                <w:noProof/>
              </w:rPr>
              <w:t xml:space="preserve">Importe de la ayuda </w:t>
            </w:r>
            <w:r w:rsidRPr="00282ACD">
              <w:rPr>
                <w:noProof/>
              </w:rPr>
              <w:br/>
              <w:t xml:space="preserve">(por fondo de la UE) </w:t>
            </w:r>
            <w:r w:rsidRPr="00282ACD">
              <w:rPr>
                <w:noProof/>
              </w:rPr>
              <w:br/>
              <w:t>…………………</w:t>
            </w:r>
          </w:p>
        </w:tc>
        <w:tc>
          <w:tcPr>
            <w:tcW w:w="1842" w:type="dxa"/>
          </w:tcPr>
          <w:p w14:paraId="153D893B" w14:textId="77777777" w:rsidR="00F70512" w:rsidRPr="00282ACD" w:rsidRDefault="00F70512" w:rsidP="00CC41F0">
            <w:pPr>
              <w:spacing w:after="0"/>
              <w:rPr>
                <w:noProof/>
                <w:szCs w:val="24"/>
              </w:rPr>
            </w:pPr>
            <w:r w:rsidRPr="00282ACD">
              <w:rPr>
                <w:noProof/>
              </w:rPr>
              <w:t>Moneda nacional... (en importes totales)</w:t>
            </w:r>
          </w:p>
          <w:p w14:paraId="74C65C15" w14:textId="77777777" w:rsidR="00F70512" w:rsidRPr="00282ACD" w:rsidRDefault="00F70512" w:rsidP="00CC41F0">
            <w:pPr>
              <w:spacing w:after="0"/>
              <w:rPr>
                <w:bCs/>
                <w:noProof/>
                <w:szCs w:val="24"/>
              </w:rPr>
            </w:pPr>
            <w:r w:rsidRPr="00282ACD">
              <w:rPr>
                <w:noProof/>
              </w:rPr>
              <w:t>…………………</w:t>
            </w:r>
          </w:p>
        </w:tc>
      </w:tr>
    </w:tbl>
    <w:p w14:paraId="1A11872A" w14:textId="77777777" w:rsidR="00F70512" w:rsidRPr="00282ACD" w:rsidRDefault="00F70512" w:rsidP="00F70512">
      <w:pPr>
        <w:spacing w:after="480"/>
        <w:jc w:val="center"/>
        <w:rPr>
          <w:b/>
          <w:bCs/>
          <w:noProof/>
          <w:szCs w:val="24"/>
        </w:rPr>
      </w:pPr>
    </w:p>
    <w:p w14:paraId="2D7B0BFC" w14:textId="77777777" w:rsidR="00F70512" w:rsidRPr="00282ACD" w:rsidRDefault="00F70512" w:rsidP="00F70512">
      <w:pPr>
        <w:spacing w:after="480"/>
        <w:jc w:val="center"/>
        <w:rPr>
          <w:bCs/>
          <w:noProof/>
          <w:szCs w:val="24"/>
        </w:rPr>
      </w:pPr>
      <w:r w:rsidRPr="00282ACD">
        <w:rPr>
          <w:b/>
          <w:noProof/>
        </w:rPr>
        <w:t>PARTE II</w:t>
      </w:r>
    </w:p>
    <w:p w14:paraId="64877F16" w14:textId="77777777" w:rsidR="00F70512" w:rsidRPr="00282ACD" w:rsidRDefault="00F70512" w:rsidP="00F70512">
      <w:pPr>
        <w:spacing w:after="480"/>
        <w:jc w:val="center"/>
        <w:rPr>
          <w:b/>
          <w:bCs/>
          <w:smallCaps/>
          <w:noProof/>
          <w:szCs w:val="24"/>
        </w:rPr>
      </w:pPr>
      <w:r w:rsidRPr="00282ACD">
        <w:rPr>
          <w:b/>
          <w:noProof/>
        </w:rPr>
        <w:t>que se ha de facilitar mediante el sistema de notificación electrónica de la Comisión, tal como se establece en el artículo 11</w:t>
      </w:r>
    </w:p>
    <w:p w14:paraId="3D236634" w14:textId="77777777" w:rsidR="00F70512" w:rsidRPr="00282ACD" w:rsidRDefault="00F70512" w:rsidP="00F70512">
      <w:pPr>
        <w:spacing w:after="0"/>
        <w:rPr>
          <w:noProof/>
          <w:szCs w:val="24"/>
        </w:rPr>
      </w:pPr>
      <w:r w:rsidRPr="00282ACD">
        <w:rPr>
          <w:noProof/>
        </w:rPr>
        <w:t>Indíquese en qué disposición del ABER se aplica la medida de ayuda</w:t>
      </w:r>
    </w:p>
    <w:p w14:paraId="1214B25C" w14:textId="77777777" w:rsidR="00F70512" w:rsidRPr="00282ACD" w:rsidRDefault="00F70512" w:rsidP="00F70512">
      <w:pPr>
        <w:spacing w:after="0"/>
        <w:rPr>
          <w:noProof/>
          <w:szCs w:val="24"/>
        </w:rPr>
      </w:pPr>
    </w:p>
    <w:tbl>
      <w:tblPr>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8"/>
        <w:gridCol w:w="2640"/>
        <w:gridCol w:w="240"/>
        <w:gridCol w:w="2400"/>
      </w:tblGrid>
      <w:tr w:rsidR="00F70512" w:rsidRPr="00282ACD" w14:paraId="52DF4185" w14:textId="77777777" w:rsidTr="00CC41F0">
        <w:trPr>
          <w:trHeight w:val="1009"/>
        </w:trPr>
        <w:tc>
          <w:tcPr>
            <w:tcW w:w="3708" w:type="dxa"/>
          </w:tcPr>
          <w:p w14:paraId="3F0B2241" w14:textId="70ACCCAF" w:rsidR="00F70512" w:rsidRPr="00282ACD" w:rsidRDefault="00F70512" w:rsidP="0047006C">
            <w:pPr>
              <w:spacing w:after="0"/>
              <w:rPr>
                <w:b/>
                <w:bCs/>
                <w:noProof/>
                <w:szCs w:val="24"/>
              </w:rPr>
            </w:pPr>
            <w:r w:rsidRPr="00282ACD">
              <w:rPr>
                <w:b/>
                <w:noProof/>
              </w:rPr>
              <w:t>Objetivos principales</w:t>
            </w:r>
            <w:r w:rsidRPr="00282ACD">
              <w:rPr>
                <w:noProof/>
              </w:rPr>
              <w:t xml:space="preserve"> </w:t>
            </w:r>
            <w:r w:rsidRPr="00282ACD">
              <w:rPr>
                <w:noProof/>
              </w:rPr>
              <w:br/>
            </w:r>
            <w:r w:rsidRPr="00282ACD">
              <w:rPr>
                <w:b/>
                <w:noProof/>
              </w:rPr>
              <w:t>(</w:t>
            </w:r>
            <w:r w:rsidRPr="00282ACD">
              <w:rPr>
                <w:b/>
                <w:i/>
                <w:noProof/>
              </w:rPr>
              <w:t>Pueden elegirse múltiples objetivos; en tal caso, indíquense todos los objetivos)</w:t>
            </w:r>
          </w:p>
        </w:tc>
        <w:tc>
          <w:tcPr>
            <w:tcW w:w="2880" w:type="dxa"/>
            <w:gridSpan w:val="2"/>
          </w:tcPr>
          <w:p w14:paraId="292DDF3F" w14:textId="77777777" w:rsidR="00F70512" w:rsidRPr="00282ACD" w:rsidRDefault="00F70512" w:rsidP="00CC41F0">
            <w:pPr>
              <w:spacing w:after="0"/>
              <w:jc w:val="center"/>
              <w:rPr>
                <w:b/>
                <w:bCs/>
                <w:noProof/>
                <w:szCs w:val="24"/>
              </w:rPr>
            </w:pPr>
            <w:r w:rsidRPr="00282ACD">
              <w:rPr>
                <w:b/>
                <w:noProof/>
              </w:rPr>
              <w:t>Intensidad máxima de la ayuda</w:t>
            </w:r>
            <w:r w:rsidRPr="00282ACD">
              <w:rPr>
                <w:noProof/>
              </w:rPr>
              <w:t xml:space="preserve"> </w:t>
            </w:r>
            <w:r w:rsidRPr="00282ACD">
              <w:rPr>
                <w:noProof/>
              </w:rPr>
              <w:br/>
            </w:r>
            <w:r w:rsidRPr="00282ACD">
              <w:rPr>
                <w:b/>
                <w:noProof/>
              </w:rPr>
              <w:t>en %</w:t>
            </w:r>
          </w:p>
        </w:tc>
        <w:tc>
          <w:tcPr>
            <w:tcW w:w="2400" w:type="dxa"/>
          </w:tcPr>
          <w:p w14:paraId="5FDA403D" w14:textId="6EC0D6B5" w:rsidR="00F70512" w:rsidRPr="00282ACD" w:rsidRDefault="00F70512" w:rsidP="0047006C">
            <w:pPr>
              <w:spacing w:after="0"/>
              <w:jc w:val="center"/>
              <w:rPr>
                <w:b/>
                <w:bCs/>
                <w:noProof/>
                <w:szCs w:val="24"/>
              </w:rPr>
            </w:pPr>
            <w:r w:rsidRPr="00282ACD">
              <w:rPr>
                <w:b/>
                <w:noProof/>
              </w:rPr>
              <w:t>Importe máximo de la ayuda en moneda nacional</w:t>
            </w:r>
            <w:r w:rsidRPr="00282ACD">
              <w:rPr>
                <w:noProof/>
              </w:rPr>
              <w:t xml:space="preserve"> </w:t>
            </w:r>
            <w:r w:rsidRPr="00282ACD">
              <w:rPr>
                <w:noProof/>
              </w:rPr>
              <w:br/>
            </w:r>
            <w:r w:rsidRPr="00282ACD">
              <w:rPr>
                <w:b/>
                <w:noProof/>
              </w:rPr>
              <w:t>en importes totales</w:t>
            </w:r>
          </w:p>
        </w:tc>
      </w:tr>
      <w:tr w:rsidR="00F70512" w:rsidRPr="00282ACD" w14:paraId="120F770B" w14:textId="77777777" w:rsidTr="00CC41F0">
        <w:trPr>
          <w:trHeight w:val="1261"/>
        </w:trPr>
        <w:tc>
          <w:tcPr>
            <w:tcW w:w="3708" w:type="dxa"/>
          </w:tcPr>
          <w:p w14:paraId="59E17198" w14:textId="77777777" w:rsidR="00F70512" w:rsidRPr="00282ACD" w:rsidRDefault="00F70512" w:rsidP="00CC41F0">
            <w:pPr>
              <w:spacing w:after="0"/>
              <w:rPr>
                <w:bCs/>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en explotaciones agrícolas vinculadas a la producción agrícola primaria (artículo 14)</w:t>
            </w:r>
          </w:p>
        </w:tc>
        <w:tc>
          <w:tcPr>
            <w:tcW w:w="2880" w:type="dxa"/>
            <w:gridSpan w:val="2"/>
          </w:tcPr>
          <w:p w14:paraId="38CFABBC" w14:textId="77777777" w:rsidR="00F70512" w:rsidRPr="00282ACD" w:rsidRDefault="00F70512" w:rsidP="00CC41F0">
            <w:pPr>
              <w:spacing w:after="0"/>
              <w:rPr>
                <w:b/>
                <w:bCs/>
                <w:noProof/>
                <w:szCs w:val="24"/>
              </w:rPr>
            </w:pPr>
          </w:p>
        </w:tc>
        <w:tc>
          <w:tcPr>
            <w:tcW w:w="2400" w:type="dxa"/>
          </w:tcPr>
          <w:p w14:paraId="11FC2B22" w14:textId="77777777" w:rsidR="00F70512" w:rsidRPr="00282ACD" w:rsidRDefault="00F70512" w:rsidP="00CC41F0">
            <w:pPr>
              <w:spacing w:after="0"/>
              <w:jc w:val="center"/>
              <w:rPr>
                <w:b/>
                <w:bCs/>
                <w:noProof/>
                <w:szCs w:val="24"/>
              </w:rPr>
            </w:pPr>
          </w:p>
        </w:tc>
      </w:tr>
      <w:tr w:rsidR="00F70512" w:rsidRPr="00282ACD" w14:paraId="6FCEF2FF" w14:textId="77777777" w:rsidTr="00CC41F0">
        <w:trPr>
          <w:trHeight w:val="817"/>
        </w:trPr>
        <w:tc>
          <w:tcPr>
            <w:tcW w:w="3708" w:type="dxa"/>
          </w:tcPr>
          <w:p w14:paraId="7656A39B" w14:textId="77777777" w:rsidR="00F70512" w:rsidRPr="00282ACD" w:rsidRDefault="00F70512" w:rsidP="00CC41F0">
            <w:pPr>
              <w:spacing w:after="0"/>
              <w:rPr>
                <w:bCs/>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concentración parcelaria (artículo 15)</w:t>
            </w:r>
          </w:p>
        </w:tc>
        <w:tc>
          <w:tcPr>
            <w:tcW w:w="2880" w:type="dxa"/>
            <w:gridSpan w:val="2"/>
          </w:tcPr>
          <w:p w14:paraId="74CF5D81" w14:textId="77777777" w:rsidR="00F70512" w:rsidRPr="00282ACD" w:rsidRDefault="00F70512" w:rsidP="00CC41F0">
            <w:pPr>
              <w:spacing w:after="0"/>
              <w:rPr>
                <w:b/>
                <w:bCs/>
                <w:noProof/>
                <w:szCs w:val="24"/>
              </w:rPr>
            </w:pPr>
          </w:p>
        </w:tc>
        <w:tc>
          <w:tcPr>
            <w:tcW w:w="2400" w:type="dxa"/>
          </w:tcPr>
          <w:p w14:paraId="524302CA" w14:textId="77777777" w:rsidR="00F70512" w:rsidRPr="00282ACD" w:rsidRDefault="00F70512" w:rsidP="00CC41F0">
            <w:pPr>
              <w:spacing w:after="0"/>
              <w:jc w:val="center"/>
              <w:rPr>
                <w:b/>
                <w:bCs/>
                <w:noProof/>
                <w:szCs w:val="24"/>
              </w:rPr>
            </w:pPr>
          </w:p>
        </w:tc>
      </w:tr>
      <w:tr w:rsidR="00F70512" w:rsidRPr="00282ACD" w14:paraId="01EAAFD3" w14:textId="77777777" w:rsidTr="00CC41F0">
        <w:trPr>
          <w:trHeight w:val="949"/>
        </w:trPr>
        <w:tc>
          <w:tcPr>
            <w:tcW w:w="3708" w:type="dxa"/>
          </w:tcPr>
          <w:p w14:paraId="714D04E3" w14:textId="77777777" w:rsidR="00F70512" w:rsidRPr="00282ACD" w:rsidRDefault="00F70512" w:rsidP="00CC41F0">
            <w:pPr>
              <w:spacing w:after="0"/>
              <w:rPr>
                <w:bCs/>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relacionadas con el traslado de edificios agrícolas (artículo 16)</w:t>
            </w:r>
          </w:p>
        </w:tc>
        <w:tc>
          <w:tcPr>
            <w:tcW w:w="2880" w:type="dxa"/>
            <w:gridSpan w:val="2"/>
          </w:tcPr>
          <w:p w14:paraId="32C17A2B" w14:textId="77777777" w:rsidR="00F70512" w:rsidRPr="00282ACD" w:rsidRDefault="00F70512" w:rsidP="00CC41F0">
            <w:pPr>
              <w:spacing w:after="0"/>
              <w:rPr>
                <w:b/>
                <w:bCs/>
                <w:noProof/>
                <w:szCs w:val="24"/>
              </w:rPr>
            </w:pPr>
          </w:p>
        </w:tc>
        <w:tc>
          <w:tcPr>
            <w:tcW w:w="2400" w:type="dxa"/>
          </w:tcPr>
          <w:p w14:paraId="43788748" w14:textId="77777777" w:rsidR="00F70512" w:rsidRPr="00282ACD" w:rsidRDefault="00F70512" w:rsidP="00CC41F0">
            <w:pPr>
              <w:spacing w:after="0"/>
              <w:jc w:val="center"/>
              <w:rPr>
                <w:b/>
                <w:bCs/>
                <w:noProof/>
                <w:szCs w:val="24"/>
              </w:rPr>
            </w:pPr>
          </w:p>
        </w:tc>
      </w:tr>
      <w:tr w:rsidR="00F70512" w:rsidRPr="00282ACD" w14:paraId="31117F3D" w14:textId="77777777" w:rsidTr="00CC41F0">
        <w:trPr>
          <w:trHeight w:val="1070"/>
        </w:trPr>
        <w:tc>
          <w:tcPr>
            <w:tcW w:w="3708" w:type="dxa"/>
          </w:tcPr>
          <w:p w14:paraId="2367DCE3" w14:textId="77777777" w:rsidR="00F70512" w:rsidRPr="00282ACD" w:rsidRDefault="00F70512" w:rsidP="00CC41F0">
            <w:pPr>
              <w:spacing w:after="0"/>
              <w:rPr>
                <w:bCs/>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relacionadas con la transformación y comercialización de productos agrícolas (artículo 17)</w:t>
            </w:r>
          </w:p>
        </w:tc>
        <w:tc>
          <w:tcPr>
            <w:tcW w:w="2880" w:type="dxa"/>
            <w:gridSpan w:val="2"/>
          </w:tcPr>
          <w:p w14:paraId="6291C2E3" w14:textId="77777777" w:rsidR="00F70512" w:rsidRPr="00282ACD" w:rsidRDefault="00F70512" w:rsidP="00CC41F0">
            <w:pPr>
              <w:spacing w:after="0"/>
              <w:rPr>
                <w:b/>
                <w:bCs/>
                <w:noProof/>
                <w:szCs w:val="24"/>
              </w:rPr>
            </w:pPr>
          </w:p>
        </w:tc>
        <w:tc>
          <w:tcPr>
            <w:tcW w:w="2400" w:type="dxa"/>
          </w:tcPr>
          <w:p w14:paraId="0CEE67D1" w14:textId="77777777" w:rsidR="00F70512" w:rsidRPr="00282ACD" w:rsidRDefault="00F70512" w:rsidP="00CC41F0">
            <w:pPr>
              <w:spacing w:after="0"/>
              <w:jc w:val="center"/>
              <w:rPr>
                <w:b/>
                <w:bCs/>
                <w:noProof/>
                <w:szCs w:val="24"/>
              </w:rPr>
            </w:pPr>
          </w:p>
        </w:tc>
      </w:tr>
      <w:tr w:rsidR="00F70512" w:rsidRPr="00282ACD" w14:paraId="3C9116D9" w14:textId="77777777" w:rsidTr="00CC41F0">
        <w:trPr>
          <w:trHeight w:val="1070"/>
        </w:trPr>
        <w:tc>
          <w:tcPr>
            <w:tcW w:w="3708" w:type="dxa"/>
          </w:tcPr>
          <w:p w14:paraId="074B177D"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iniciales destinadas a jóvenes agricultores y ayudas iniciales destinadas a actividades agrícolas (artículo 18)</w:t>
            </w:r>
          </w:p>
        </w:tc>
        <w:tc>
          <w:tcPr>
            <w:tcW w:w="2880" w:type="dxa"/>
            <w:gridSpan w:val="2"/>
          </w:tcPr>
          <w:p w14:paraId="66D0BF18" w14:textId="77777777" w:rsidR="00F70512" w:rsidRPr="00282ACD" w:rsidRDefault="00F70512" w:rsidP="00CC41F0">
            <w:pPr>
              <w:spacing w:after="0"/>
              <w:rPr>
                <w:b/>
                <w:bCs/>
                <w:noProof/>
                <w:szCs w:val="24"/>
              </w:rPr>
            </w:pPr>
          </w:p>
        </w:tc>
        <w:tc>
          <w:tcPr>
            <w:tcW w:w="2400" w:type="dxa"/>
          </w:tcPr>
          <w:p w14:paraId="713FEDC2" w14:textId="77777777" w:rsidR="00F70512" w:rsidRPr="00282ACD" w:rsidRDefault="00F70512" w:rsidP="00CC41F0">
            <w:pPr>
              <w:spacing w:after="0"/>
              <w:jc w:val="center"/>
              <w:rPr>
                <w:b/>
                <w:bCs/>
                <w:noProof/>
                <w:szCs w:val="24"/>
              </w:rPr>
            </w:pPr>
          </w:p>
        </w:tc>
      </w:tr>
      <w:tr w:rsidR="00F70512" w:rsidRPr="00282ACD" w14:paraId="68CE695F" w14:textId="77777777" w:rsidTr="00CC41F0">
        <w:trPr>
          <w:trHeight w:val="1070"/>
        </w:trPr>
        <w:tc>
          <w:tcPr>
            <w:tcW w:w="3708" w:type="dxa"/>
          </w:tcPr>
          <w:p w14:paraId="252667EA"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creación de agrupaciones y organizaciones de productores del sector agrícola (artículo 19)</w:t>
            </w:r>
          </w:p>
        </w:tc>
        <w:tc>
          <w:tcPr>
            <w:tcW w:w="2880" w:type="dxa"/>
            <w:gridSpan w:val="2"/>
          </w:tcPr>
          <w:p w14:paraId="4D6D30C2" w14:textId="77777777" w:rsidR="00F70512" w:rsidRPr="00282ACD" w:rsidRDefault="00F70512" w:rsidP="00CC41F0">
            <w:pPr>
              <w:spacing w:after="0"/>
              <w:rPr>
                <w:b/>
                <w:bCs/>
                <w:noProof/>
                <w:szCs w:val="24"/>
              </w:rPr>
            </w:pPr>
          </w:p>
        </w:tc>
        <w:tc>
          <w:tcPr>
            <w:tcW w:w="2400" w:type="dxa"/>
          </w:tcPr>
          <w:p w14:paraId="70F45784" w14:textId="77777777" w:rsidR="00F70512" w:rsidRPr="00282ACD" w:rsidRDefault="00F70512" w:rsidP="00CC41F0">
            <w:pPr>
              <w:spacing w:after="0"/>
              <w:jc w:val="center"/>
              <w:rPr>
                <w:b/>
                <w:bCs/>
                <w:noProof/>
                <w:szCs w:val="24"/>
              </w:rPr>
            </w:pPr>
          </w:p>
        </w:tc>
      </w:tr>
      <w:tr w:rsidR="00F70512" w:rsidRPr="00282ACD" w14:paraId="2076CE64" w14:textId="77777777" w:rsidTr="00CC41F0">
        <w:trPr>
          <w:trHeight w:val="1070"/>
        </w:trPr>
        <w:tc>
          <w:tcPr>
            <w:tcW w:w="3708" w:type="dxa"/>
          </w:tcPr>
          <w:p w14:paraId="51AD5C9E"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participación de productores de productos agrícolas en regímenes de calidad (artículo 20)</w:t>
            </w:r>
          </w:p>
        </w:tc>
        <w:tc>
          <w:tcPr>
            <w:tcW w:w="2880" w:type="dxa"/>
            <w:gridSpan w:val="2"/>
          </w:tcPr>
          <w:p w14:paraId="02C703F3" w14:textId="77777777" w:rsidR="00F70512" w:rsidRPr="00282ACD" w:rsidRDefault="00F70512" w:rsidP="00CC41F0">
            <w:pPr>
              <w:spacing w:after="0"/>
              <w:rPr>
                <w:b/>
                <w:bCs/>
                <w:noProof/>
                <w:szCs w:val="24"/>
              </w:rPr>
            </w:pPr>
          </w:p>
        </w:tc>
        <w:tc>
          <w:tcPr>
            <w:tcW w:w="2400" w:type="dxa"/>
          </w:tcPr>
          <w:p w14:paraId="27EF3FFE" w14:textId="77777777" w:rsidR="00F70512" w:rsidRPr="00282ACD" w:rsidRDefault="00F70512" w:rsidP="00CC41F0">
            <w:pPr>
              <w:spacing w:after="0"/>
              <w:jc w:val="center"/>
              <w:rPr>
                <w:b/>
                <w:bCs/>
                <w:noProof/>
                <w:szCs w:val="24"/>
              </w:rPr>
            </w:pPr>
          </w:p>
        </w:tc>
      </w:tr>
      <w:tr w:rsidR="00F70512" w:rsidRPr="00282ACD" w14:paraId="3D2AE9E5" w14:textId="77777777" w:rsidTr="00CC41F0">
        <w:trPr>
          <w:trHeight w:val="709"/>
        </w:trPr>
        <w:tc>
          <w:tcPr>
            <w:tcW w:w="3708" w:type="dxa"/>
          </w:tcPr>
          <w:p w14:paraId="08D89804"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al intercambio de conocimientos y actividades de información (artículo 21)</w:t>
            </w:r>
          </w:p>
        </w:tc>
        <w:tc>
          <w:tcPr>
            <w:tcW w:w="2880" w:type="dxa"/>
            <w:gridSpan w:val="2"/>
          </w:tcPr>
          <w:p w14:paraId="784C8214" w14:textId="77777777" w:rsidR="00F70512" w:rsidRPr="00282ACD" w:rsidRDefault="00F70512" w:rsidP="00CC41F0">
            <w:pPr>
              <w:spacing w:after="0"/>
              <w:rPr>
                <w:b/>
                <w:bCs/>
                <w:noProof/>
                <w:szCs w:val="24"/>
              </w:rPr>
            </w:pPr>
          </w:p>
        </w:tc>
        <w:tc>
          <w:tcPr>
            <w:tcW w:w="2400" w:type="dxa"/>
          </w:tcPr>
          <w:p w14:paraId="2A27350C" w14:textId="77777777" w:rsidR="00F70512" w:rsidRPr="00282ACD" w:rsidRDefault="00F70512" w:rsidP="00CC41F0">
            <w:pPr>
              <w:spacing w:after="0"/>
              <w:jc w:val="center"/>
              <w:rPr>
                <w:b/>
                <w:bCs/>
                <w:noProof/>
                <w:szCs w:val="24"/>
              </w:rPr>
            </w:pPr>
          </w:p>
        </w:tc>
      </w:tr>
      <w:tr w:rsidR="00F70512" w:rsidRPr="00282ACD" w14:paraId="09DEDD9F" w14:textId="77777777" w:rsidTr="00CC41F0">
        <w:trPr>
          <w:trHeight w:val="709"/>
        </w:trPr>
        <w:tc>
          <w:tcPr>
            <w:tcW w:w="3708" w:type="dxa"/>
          </w:tcPr>
          <w:p w14:paraId="325BDC8B"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servicios de asesoramiento (artículo 22)</w:t>
            </w:r>
          </w:p>
        </w:tc>
        <w:tc>
          <w:tcPr>
            <w:tcW w:w="2880" w:type="dxa"/>
            <w:gridSpan w:val="2"/>
          </w:tcPr>
          <w:p w14:paraId="09289EFC" w14:textId="77777777" w:rsidR="00F70512" w:rsidRPr="00282ACD" w:rsidRDefault="00F70512" w:rsidP="00CC41F0">
            <w:pPr>
              <w:spacing w:after="0"/>
              <w:rPr>
                <w:b/>
                <w:bCs/>
                <w:noProof/>
                <w:szCs w:val="24"/>
              </w:rPr>
            </w:pPr>
          </w:p>
        </w:tc>
        <w:tc>
          <w:tcPr>
            <w:tcW w:w="2400" w:type="dxa"/>
          </w:tcPr>
          <w:p w14:paraId="7667DEE5" w14:textId="77777777" w:rsidR="00F70512" w:rsidRPr="00282ACD" w:rsidRDefault="00F70512" w:rsidP="00CC41F0">
            <w:pPr>
              <w:spacing w:after="0"/>
              <w:jc w:val="center"/>
              <w:rPr>
                <w:b/>
                <w:bCs/>
                <w:noProof/>
                <w:szCs w:val="24"/>
              </w:rPr>
            </w:pPr>
          </w:p>
        </w:tc>
      </w:tr>
      <w:tr w:rsidR="00F70512" w:rsidRPr="00282ACD" w14:paraId="1730D46D" w14:textId="77777777" w:rsidTr="00CC41F0">
        <w:trPr>
          <w:trHeight w:val="709"/>
        </w:trPr>
        <w:tc>
          <w:tcPr>
            <w:tcW w:w="3708" w:type="dxa"/>
          </w:tcPr>
          <w:p w14:paraId="45E8DBED"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servicios de sustitución en la explotación agrícola (artículo 23)</w:t>
            </w:r>
          </w:p>
        </w:tc>
        <w:tc>
          <w:tcPr>
            <w:tcW w:w="2880" w:type="dxa"/>
            <w:gridSpan w:val="2"/>
          </w:tcPr>
          <w:p w14:paraId="1149F1A9" w14:textId="77777777" w:rsidR="00F70512" w:rsidRPr="00282ACD" w:rsidRDefault="00F70512" w:rsidP="00CC41F0">
            <w:pPr>
              <w:spacing w:after="0"/>
              <w:rPr>
                <w:b/>
                <w:bCs/>
                <w:noProof/>
                <w:szCs w:val="24"/>
              </w:rPr>
            </w:pPr>
          </w:p>
        </w:tc>
        <w:tc>
          <w:tcPr>
            <w:tcW w:w="2400" w:type="dxa"/>
          </w:tcPr>
          <w:p w14:paraId="5CC89CB6" w14:textId="77777777" w:rsidR="00F70512" w:rsidRPr="00282ACD" w:rsidRDefault="00F70512" w:rsidP="00CC41F0">
            <w:pPr>
              <w:spacing w:after="0"/>
              <w:jc w:val="center"/>
              <w:rPr>
                <w:b/>
                <w:bCs/>
                <w:noProof/>
                <w:szCs w:val="24"/>
              </w:rPr>
            </w:pPr>
          </w:p>
        </w:tc>
      </w:tr>
      <w:tr w:rsidR="00F70512" w:rsidRPr="00282ACD" w14:paraId="0F59756B" w14:textId="77777777" w:rsidTr="00CC41F0">
        <w:trPr>
          <w:trHeight w:val="1070"/>
        </w:trPr>
        <w:tc>
          <w:tcPr>
            <w:tcW w:w="3708" w:type="dxa"/>
          </w:tcPr>
          <w:p w14:paraId="47521910"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medidas de promoción de los productos agrícolas (artículo 24)</w:t>
            </w:r>
          </w:p>
        </w:tc>
        <w:tc>
          <w:tcPr>
            <w:tcW w:w="2880" w:type="dxa"/>
            <w:gridSpan w:val="2"/>
          </w:tcPr>
          <w:p w14:paraId="33984EE2" w14:textId="77777777" w:rsidR="00F70512" w:rsidRPr="00282ACD" w:rsidRDefault="00F70512" w:rsidP="00CC41F0">
            <w:pPr>
              <w:spacing w:after="0"/>
              <w:rPr>
                <w:b/>
                <w:bCs/>
                <w:noProof/>
                <w:szCs w:val="24"/>
              </w:rPr>
            </w:pPr>
          </w:p>
        </w:tc>
        <w:tc>
          <w:tcPr>
            <w:tcW w:w="2400" w:type="dxa"/>
          </w:tcPr>
          <w:p w14:paraId="7517064C" w14:textId="77777777" w:rsidR="00F70512" w:rsidRPr="00282ACD" w:rsidRDefault="00F70512" w:rsidP="00CC41F0">
            <w:pPr>
              <w:spacing w:after="0"/>
              <w:rPr>
                <w:b/>
                <w:bCs/>
                <w:noProof/>
                <w:szCs w:val="24"/>
              </w:rPr>
            </w:pPr>
          </w:p>
        </w:tc>
      </w:tr>
      <w:tr w:rsidR="00F70512" w:rsidRPr="00282ACD" w14:paraId="0405F068" w14:textId="77777777" w:rsidTr="00CC41F0">
        <w:trPr>
          <w:trHeight w:val="1189"/>
        </w:trPr>
        <w:tc>
          <w:tcPr>
            <w:tcW w:w="3708" w:type="dxa"/>
          </w:tcPr>
          <w:p w14:paraId="75FA3B3F"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reparar los daños causados por fenómenos climáticos adversos que pueden asimilarse a un desastre natural (artículo 25) </w:t>
            </w:r>
            <w:r w:rsidRPr="00282ACD">
              <w:rPr>
                <w:noProof/>
              </w:rPr>
              <w:br/>
            </w:r>
          </w:p>
        </w:tc>
        <w:tc>
          <w:tcPr>
            <w:tcW w:w="2880" w:type="dxa"/>
            <w:gridSpan w:val="2"/>
          </w:tcPr>
          <w:p w14:paraId="1BBFD4A1" w14:textId="77777777" w:rsidR="00F70512" w:rsidRPr="00282ACD" w:rsidRDefault="00F70512" w:rsidP="00CC41F0">
            <w:pPr>
              <w:spacing w:after="0"/>
              <w:ind w:left="317" w:hanging="317"/>
              <w:rPr>
                <w:noProof/>
                <w:szCs w:val="24"/>
              </w:rPr>
            </w:pPr>
          </w:p>
        </w:tc>
        <w:tc>
          <w:tcPr>
            <w:tcW w:w="2400" w:type="dxa"/>
          </w:tcPr>
          <w:p w14:paraId="294CD7F7" w14:textId="77777777" w:rsidR="00F70512" w:rsidRPr="00282ACD" w:rsidRDefault="00F70512" w:rsidP="00CC41F0">
            <w:pPr>
              <w:spacing w:after="0"/>
              <w:rPr>
                <w:bCs/>
                <w:noProof/>
                <w:szCs w:val="24"/>
              </w:rPr>
            </w:pPr>
          </w:p>
        </w:tc>
      </w:tr>
      <w:tr w:rsidR="00F70512" w:rsidRPr="00282ACD" w14:paraId="20BAE713" w14:textId="77777777" w:rsidTr="00CC41F0">
        <w:trPr>
          <w:trHeight w:val="1285"/>
        </w:trPr>
        <w:tc>
          <w:tcPr>
            <w:tcW w:w="3708" w:type="dxa"/>
            <w:vMerge w:val="restart"/>
          </w:tcPr>
          <w:p w14:paraId="72E478CE" w14:textId="77777777" w:rsidR="00F70512" w:rsidRPr="00282ACD" w:rsidRDefault="00F70512" w:rsidP="00CC41F0">
            <w:pPr>
              <w:spacing w:after="0"/>
              <w:rPr>
                <w:noProof/>
                <w:szCs w:val="24"/>
              </w:rPr>
            </w:pPr>
          </w:p>
        </w:tc>
        <w:tc>
          <w:tcPr>
            <w:tcW w:w="2880" w:type="dxa"/>
            <w:gridSpan w:val="2"/>
          </w:tcPr>
          <w:p w14:paraId="41FB6B6D" w14:textId="74ED85E3" w:rsidR="00F70512" w:rsidRPr="00282ACD" w:rsidRDefault="00F70512" w:rsidP="00CC41F0">
            <w:pPr>
              <w:spacing w:after="0"/>
              <w:rPr>
                <w:noProof/>
                <w:szCs w:val="24"/>
              </w:rPr>
            </w:pPr>
            <w:r w:rsidRPr="00282ACD">
              <w:rPr>
                <w:noProof/>
              </w:rPr>
              <w:t>Tipos de fenómenos</w:t>
            </w:r>
            <w:r w:rsidR="00756915" w:rsidRPr="00282ACD">
              <w:rPr>
                <w:noProof/>
              </w:rPr>
              <w:t xml:space="preserve"> </w:t>
            </w:r>
            <w:r w:rsidRPr="00282ACD">
              <w:rPr>
                <w:noProof/>
              </w:rPr>
              <w:t>climáticos adversos que pueden asimilarse a un desastre natural</w:t>
            </w:r>
            <w:r w:rsidR="00756915" w:rsidRPr="00282ACD">
              <w:rPr>
                <w:noProof/>
              </w:rPr>
              <w:t>:</w:t>
            </w:r>
          </w:p>
        </w:tc>
        <w:tc>
          <w:tcPr>
            <w:tcW w:w="2400" w:type="dxa"/>
          </w:tcPr>
          <w:p w14:paraId="65550059" w14:textId="77777777" w:rsidR="00F70512" w:rsidRPr="00282ACD" w:rsidRDefault="00F70512" w:rsidP="00CC41F0">
            <w:pPr>
              <w:spacing w:before="40" w:after="40"/>
              <w:rPr>
                <w:noProof/>
                <w:szCs w:val="24"/>
              </w:rPr>
            </w:pPr>
            <w:r w:rsidRPr="00282ACD">
              <w:rPr>
                <w:b/>
                <w:noProof/>
              </w:rPr>
              <w:fldChar w:fldCharType="begin">
                <w:ffData>
                  <w:name w:val="Check1"/>
                  <w:enabled/>
                  <w:calcOnExit w:val="0"/>
                  <w:checkBox>
                    <w:sizeAuto/>
                    <w:default w:val="0"/>
                  </w:checkBox>
                </w:ffData>
              </w:fldChar>
            </w:r>
            <w:r w:rsidRPr="00282ACD">
              <w:rPr>
                <w:b/>
                <w:noProof/>
              </w:rPr>
              <w:instrText xml:space="preserve"> FORMCHECKBOX </w:instrText>
            </w:r>
            <w:r w:rsidR="00F037C9">
              <w:rPr>
                <w:b/>
                <w:noProof/>
              </w:rPr>
            </w:r>
            <w:r w:rsidR="00F037C9">
              <w:rPr>
                <w:b/>
                <w:noProof/>
              </w:rPr>
              <w:fldChar w:fldCharType="separate"/>
            </w:r>
            <w:r w:rsidRPr="00282ACD">
              <w:rPr>
                <w:noProof/>
              </w:rPr>
              <w:fldChar w:fldCharType="end"/>
            </w:r>
            <w:r w:rsidRPr="00282ACD">
              <w:rPr>
                <w:noProof/>
              </w:rPr>
              <w:t xml:space="preserve"> heladas</w:t>
            </w:r>
          </w:p>
          <w:p w14:paraId="08FB48AD"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tormenta</w:t>
            </w:r>
          </w:p>
          <w:p w14:paraId="2B1FCF5E"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granizo</w:t>
            </w:r>
          </w:p>
          <w:p w14:paraId="7E631DAA"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hielo</w:t>
            </w:r>
          </w:p>
          <w:p w14:paraId="3B75FEC4"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lluvias torrenciales o persistentes</w:t>
            </w:r>
          </w:p>
          <w:p w14:paraId="38BB705B"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huracán</w:t>
            </w:r>
          </w:p>
          <w:p w14:paraId="09D23405"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sequía grave</w:t>
            </w:r>
          </w:p>
          <w:p w14:paraId="602258F0" w14:textId="77777777" w:rsidR="00F70512" w:rsidRPr="00282ACD" w:rsidRDefault="00F70512" w:rsidP="00CC41F0">
            <w:pPr>
              <w:spacing w:before="40" w:after="40"/>
              <w:rPr>
                <w:b/>
                <w:bCs/>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otro </w:t>
            </w:r>
            <w:r w:rsidRPr="00282ACD">
              <w:rPr>
                <w:noProof/>
              </w:rPr>
              <w:br/>
              <w:t xml:space="preserve">Especifíquese: </w:t>
            </w:r>
          </w:p>
        </w:tc>
      </w:tr>
      <w:tr w:rsidR="00F70512" w:rsidRPr="00282ACD" w14:paraId="2E059962" w14:textId="77777777" w:rsidTr="00CC41F0">
        <w:trPr>
          <w:trHeight w:val="1070"/>
        </w:trPr>
        <w:tc>
          <w:tcPr>
            <w:tcW w:w="3708" w:type="dxa"/>
            <w:vMerge/>
          </w:tcPr>
          <w:p w14:paraId="3D3F8F5B" w14:textId="77777777" w:rsidR="00F70512" w:rsidRPr="00282ACD" w:rsidRDefault="00F70512" w:rsidP="00CC41F0">
            <w:pPr>
              <w:spacing w:after="0"/>
              <w:rPr>
                <w:noProof/>
                <w:szCs w:val="24"/>
              </w:rPr>
            </w:pPr>
          </w:p>
        </w:tc>
        <w:tc>
          <w:tcPr>
            <w:tcW w:w="2880" w:type="dxa"/>
            <w:gridSpan w:val="2"/>
          </w:tcPr>
          <w:p w14:paraId="4A6B6C87" w14:textId="77777777" w:rsidR="00F70512" w:rsidRPr="00282ACD" w:rsidRDefault="00F70512" w:rsidP="00CC41F0">
            <w:pPr>
              <w:spacing w:after="0"/>
              <w:rPr>
                <w:noProof/>
                <w:szCs w:val="24"/>
              </w:rPr>
            </w:pPr>
            <w:r w:rsidRPr="00282ACD">
              <w:rPr>
                <w:noProof/>
              </w:rPr>
              <w:t>Fecha en que se produjo el fenómeno:</w:t>
            </w:r>
          </w:p>
        </w:tc>
        <w:tc>
          <w:tcPr>
            <w:tcW w:w="2400" w:type="dxa"/>
          </w:tcPr>
          <w:p w14:paraId="162F420D" w14:textId="77777777" w:rsidR="00F70512" w:rsidRPr="00282ACD" w:rsidRDefault="00F70512" w:rsidP="00CC41F0">
            <w:pPr>
              <w:spacing w:after="0"/>
              <w:rPr>
                <w:bCs/>
                <w:noProof/>
                <w:szCs w:val="24"/>
              </w:rPr>
            </w:pPr>
            <w:r w:rsidRPr="00282ACD">
              <w:rPr>
                <w:noProof/>
              </w:rPr>
              <w:t xml:space="preserve">dd/mm/aaaa </w:t>
            </w:r>
            <w:r w:rsidRPr="00282ACD">
              <w:rPr>
                <w:b/>
                <w:noProof/>
              </w:rPr>
              <w:t xml:space="preserve">a </w:t>
            </w:r>
            <w:r w:rsidRPr="00282ACD">
              <w:rPr>
                <w:noProof/>
              </w:rPr>
              <w:t>dd/mm/aaaa</w:t>
            </w:r>
          </w:p>
        </w:tc>
      </w:tr>
      <w:tr w:rsidR="00F70512" w:rsidRPr="00282ACD" w14:paraId="03140ED6" w14:textId="77777777" w:rsidTr="00CC41F0">
        <w:trPr>
          <w:trHeight w:val="1070"/>
        </w:trPr>
        <w:tc>
          <w:tcPr>
            <w:tcW w:w="3708" w:type="dxa"/>
          </w:tcPr>
          <w:p w14:paraId="27DA01F8"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los costes de prevención, control y erradicación de enfermedades animales o plagas vegetales y ayudas destinadas a compensar los daños causados por enfermedades animales o plagas vegetales (artículo 26) </w:t>
            </w:r>
          </w:p>
        </w:tc>
        <w:tc>
          <w:tcPr>
            <w:tcW w:w="2880" w:type="dxa"/>
            <w:gridSpan w:val="2"/>
          </w:tcPr>
          <w:p w14:paraId="718A57DD" w14:textId="77777777" w:rsidR="00F70512" w:rsidRPr="00282ACD" w:rsidRDefault="00F70512" w:rsidP="00CC41F0">
            <w:pPr>
              <w:spacing w:after="0"/>
              <w:rPr>
                <w:b/>
                <w:bCs/>
                <w:noProof/>
                <w:szCs w:val="24"/>
              </w:rPr>
            </w:pPr>
          </w:p>
        </w:tc>
        <w:tc>
          <w:tcPr>
            <w:tcW w:w="2400" w:type="dxa"/>
          </w:tcPr>
          <w:p w14:paraId="6359B225" w14:textId="77777777" w:rsidR="00F70512" w:rsidRPr="00282ACD" w:rsidRDefault="00F70512" w:rsidP="00CC41F0">
            <w:pPr>
              <w:spacing w:after="0"/>
              <w:jc w:val="center"/>
              <w:rPr>
                <w:b/>
                <w:bCs/>
                <w:noProof/>
                <w:szCs w:val="24"/>
              </w:rPr>
            </w:pPr>
          </w:p>
        </w:tc>
      </w:tr>
      <w:tr w:rsidR="00F70512" w:rsidRPr="00282ACD" w14:paraId="5E882C8F" w14:textId="77777777" w:rsidTr="00CC41F0">
        <w:trPr>
          <w:trHeight w:val="745"/>
        </w:trPr>
        <w:tc>
          <w:tcPr>
            <w:tcW w:w="3708" w:type="dxa"/>
          </w:tcPr>
          <w:p w14:paraId="3389CF9B"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al sector ganadero y ayudas por ganado muerto (artículo 27</w:t>
            </w:r>
            <w:r w:rsidRPr="00282ACD">
              <w:rPr>
                <w:b/>
                <w:noProof/>
              </w:rPr>
              <w:t>)</w:t>
            </w:r>
          </w:p>
        </w:tc>
        <w:tc>
          <w:tcPr>
            <w:tcW w:w="2880" w:type="dxa"/>
            <w:gridSpan w:val="2"/>
          </w:tcPr>
          <w:p w14:paraId="48EE3910" w14:textId="77777777" w:rsidR="00F70512" w:rsidRPr="00282ACD" w:rsidRDefault="00F70512" w:rsidP="00CC41F0">
            <w:pPr>
              <w:spacing w:after="0"/>
              <w:rPr>
                <w:b/>
                <w:bCs/>
                <w:noProof/>
                <w:szCs w:val="24"/>
              </w:rPr>
            </w:pPr>
          </w:p>
        </w:tc>
        <w:tc>
          <w:tcPr>
            <w:tcW w:w="2400" w:type="dxa"/>
          </w:tcPr>
          <w:p w14:paraId="760FFDCA" w14:textId="77777777" w:rsidR="00F70512" w:rsidRPr="00282ACD" w:rsidRDefault="00F70512" w:rsidP="00CC41F0">
            <w:pPr>
              <w:spacing w:after="0"/>
              <w:jc w:val="center"/>
              <w:rPr>
                <w:b/>
                <w:bCs/>
                <w:noProof/>
                <w:szCs w:val="24"/>
              </w:rPr>
            </w:pPr>
          </w:p>
        </w:tc>
      </w:tr>
      <w:tr w:rsidR="00F70512" w:rsidRPr="00282ACD" w14:paraId="1309FA33" w14:textId="77777777" w:rsidTr="00CC41F0">
        <w:trPr>
          <w:trHeight w:val="733"/>
        </w:trPr>
        <w:tc>
          <w:tcPr>
            <w:tcW w:w="3708" w:type="dxa"/>
          </w:tcPr>
          <w:p w14:paraId="292265A8" w14:textId="411526B5"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al pago de primas de seguros y a contribuciones financieras a fondos mutuales (artículo 28)</w:t>
            </w:r>
          </w:p>
        </w:tc>
        <w:tc>
          <w:tcPr>
            <w:tcW w:w="2880" w:type="dxa"/>
            <w:gridSpan w:val="2"/>
          </w:tcPr>
          <w:p w14:paraId="27A2B39A" w14:textId="77777777" w:rsidR="00F70512" w:rsidRPr="00282ACD" w:rsidRDefault="00F70512" w:rsidP="00CC41F0">
            <w:pPr>
              <w:spacing w:after="0"/>
              <w:rPr>
                <w:b/>
                <w:bCs/>
                <w:noProof/>
                <w:szCs w:val="24"/>
              </w:rPr>
            </w:pPr>
          </w:p>
        </w:tc>
        <w:tc>
          <w:tcPr>
            <w:tcW w:w="2400" w:type="dxa"/>
          </w:tcPr>
          <w:p w14:paraId="27D0DF0F" w14:textId="77777777" w:rsidR="00F70512" w:rsidRPr="00282ACD" w:rsidRDefault="00F70512" w:rsidP="00CC41F0">
            <w:pPr>
              <w:spacing w:after="0"/>
              <w:jc w:val="center"/>
              <w:rPr>
                <w:b/>
                <w:bCs/>
                <w:noProof/>
                <w:szCs w:val="24"/>
              </w:rPr>
            </w:pPr>
          </w:p>
        </w:tc>
      </w:tr>
      <w:tr w:rsidR="00F70512" w:rsidRPr="00282ACD" w14:paraId="13586FB0" w14:textId="77777777" w:rsidTr="00CC41F0">
        <w:trPr>
          <w:trHeight w:val="1070"/>
        </w:trPr>
        <w:tc>
          <w:tcPr>
            <w:tcW w:w="3708" w:type="dxa"/>
          </w:tcPr>
          <w:p w14:paraId="00D02F67"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reparar los daños causados por animales protegidos (artículo 29)</w:t>
            </w:r>
          </w:p>
        </w:tc>
        <w:tc>
          <w:tcPr>
            <w:tcW w:w="2880" w:type="dxa"/>
            <w:gridSpan w:val="2"/>
          </w:tcPr>
          <w:p w14:paraId="4DB730B9" w14:textId="77777777" w:rsidR="00F70512" w:rsidRPr="00282ACD" w:rsidRDefault="00F70512" w:rsidP="00CC41F0">
            <w:pPr>
              <w:spacing w:after="0"/>
              <w:rPr>
                <w:b/>
                <w:bCs/>
                <w:noProof/>
                <w:szCs w:val="24"/>
              </w:rPr>
            </w:pPr>
          </w:p>
        </w:tc>
        <w:tc>
          <w:tcPr>
            <w:tcW w:w="2400" w:type="dxa"/>
          </w:tcPr>
          <w:p w14:paraId="07D50CCB" w14:textId="77777777" w:rsidR="00F70512" w:rsidRPr="00282ACD" w:rsidRDefault="00F70512" w:rsidP="00CC41F0">
            <w:pPr>
              <w:spacing w:after="0"/>
              <w:jc w:val="center"/>
              <w:rPr>
                <w:b/>
                <w:bCs/>
                <w:noProof/>
                <w:szCs w:val="24"/>
              </w:rPr>
            </w:pPr>
          </w:p>
        </w:tc>
      </w:tr>
      <w:tr w:rsidR="00F70512" w:rsidRPr="00282ACD" w14:paraId="64034868" w14:textId="77777777" w:rsidTr="00CC41F0">
        <w:trPr>
          <w:trHeight w:val="710"/>
        </w:trPr>
        <w:tc>
          <w:tcPr>
            <w:tcW w:w="3708" w:type="dxa"/>
          </w:tcPr>
          <w:p w14:paraId="42C15F4C"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conservación de los recursos genéticos en la agricultura (artículo 30)</w:t>
            </w:r>
          </w:p>
        </w:tc>
        <w:tc>
          <w:tcPr>
            <w:tcW w:w="2880" w:type="dxa"/>
            <w:gridSpan w:val="2"/>
          </w:tcPr>
          <w:p w14:paraId="0F71AE78" w14:textId="77777777" w:rsidR="00F70512" w:rsidRPr="00282ACD" w:rsidRDefault="00F70512" w:rsidP="00CC41F0">
            <w:pPr>
              <w:spacing w:after="0"/>
              <w:rPr>
                <w:b/>
                <w:bCs/>
                <w:noProof/>
                <w:szCs w:val="24"/>
              </w:rPr>
            </w:pPr>
          </w:p>
        </w:tc>
        <w:tc>
          <w:tcPr>
            <w:tcW w:w="2400" w:type="dxa"/>
          </w:tcPr>
          <w:p w14:paraId="173EEC7D" w14:textId="77777777" w:rsidR="00F70512" w:rsidRPr="00282ACD" w:rsidRDefault="00F70512" w:rsidP="00CC41F0">
            <w:pPr>
              <w:spacing w:after="0"/>
              <w:jc w:val="center"/>
              <w:rPr>
                <w:b/>
                <w:bCs/>
                <w:noProof/>
                <w:szCs w:val="24"/>
              </w:rPr>
            </w:pPr>
          </w:p>
        </w:tc>
      </w:tr>
      <w:tr w:rsidR="00F70512" w:rsidRPr="00282ACD" w14:paraId="5699FE47" w14:textId="77777777" w:rsidTr="00CC41F0">
        <w:trPr>
          <w:trHeight w:val="680"/>
        </w:trPr>
        <w:tc>
          <w:tcPr>
            <w:tcW w:w="3708" w:type="dxa"/>
          </w:tcPr>
          <w:p w14:paraId="6CFDA52E"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compromisos en favor del bienestar animal (artículo 31)</w:t>
            </w:r>
          </w:p>
        </w:tc>
        <w:tc>
          <w:tcPr>
            <w:tcW w:w="2880" w:type="dxa"/>
            <w:gridSpan w:val="2"/>
          </w:tcPr>
          <w:p w14:paraId="59B6C906" w14:textId="77777777" w:rsidR="00F70512" w:rsidRPr="00282ACD" w:rsidRDefault="00F70512" w:rsidP="00CC41F0">
            <w:pPr>
              <w:spacing w:after="0"/>
              <w:rPr>
                <w:b/>
                <w:bCs/>
                <w:noProof/>
                <w:szCs w:val="24"/>
              </w:rPr>
            </w:pPr>
          </w:p>
        </w:tc>
        <w:tc>
          <w:tcPr>
            <w:tcW w:w="2400" w:type="dxa"/>
          </w:tcPr>
          <w:p w14:paraId="544AD9FF" w14:textId="77777777" w:rsidR="00F70512" w:rsidRPr="00282ACD" w:rsidRDefault="00F70512" w:rsidP="00CC41F0">
            <w:pPr>
              <w:spacing w:after="0"/>
              <w:jc w:val="center"/>
              <w:rPr>
                <w:b/>
                <w:bCs/>
                <w:noProof/>
                <w:szCs w:val="24"/>
              </w:rPr>
            </w:pPr>
          </w:p>
        </w:tc>
      </w:tr>
      <w:tr w:rsidR="00F70512" w:rsidRPr="00282ACD" w14:paraId="2D833470" w14:textId="77777777" w:rsidTr="00CC41F0">
        <w:trPr>
          <w:trHeight w:val="1070"/>
        </w:trPr>
        <w:tc>
          <w:tcPr>
            <w:tcW w:w="3708" w:type="dxa"/>
          </w:tcPr>
          <w:p w14:paraId="6CBCC02F" w14:textId="637ABA41"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cooperación en el sector agrícola (artículo 32)</w:t>
            </w:r>
          </w:p>
        </w:tc>
        <w:tc>
          <w:tcPr>
            <w:tcW w:w="2880" w:type="dxa"/>
            <w:gridSpan w:val="2"/>
          </w:tcPr>
          <w:p w14:paraId="2025B57A" w14:textId="77777777" w:rsidR="00F70512" w:rsidRPr="00282ACD" w:rsidRDefault="00F70512" w:rsidP="00CC41F0">
            <w:pPr>
              <w:spacing w:after="0"/>
              <w:rPr>
                <w:b/>
                <w:bCs/>
                <w:noProof/>
                <w:szCs w:val="24"/>
              </w:rPr>
            </w:pPr>
          </w:p>
        </w:tc>
        <w:tc>
          <w:tcPr>
            <w:tcW w:w="2400" w:type="dxa"/>
          </w:tcPr>
          <w:p w14:paraId="61AFBA19" w14:textId="77777777" w:rsidR="00F70512" w:rsidRPr="00282ACD" w:rsidRDefault="00F70512" w:rsidP="00CC41F0">
            <w:pPr>
              <w:spacing w:after="0"/>
              <w:jc w:val="center"/>
              <w:rPr>
                <w:b/>
                <w:bCs/>
                <w:noProof/>
                <w:szCs w:val="24"/>
              </w:rPr>
            </w:pPr>
          </w:p>
        </w:tc>
      </w:tr>
      <w:tr w:rsidR="00F70512" w:rsidRPr="00282ACD" w14:paraId="4BFA253B" w14:textId="77777777" w:rsidTr="00CC41F0">
        <w:trPr>
          <w:trHeight w:val="445"/>
        </w:trPr>
        <w:tc>
          <w:tcPr>
            <w:tcW w:w="3708" w:type="dxa"/>
          </w:tcPr>
          <w:p w14:paraId="1D7F80FC"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paliar las desventajas relacionadas con la red Natura 2000 (artículo 33)</w:t>
            </w:r>
          </w:p>
        </w:tc>
        <w:tc>
          <w:tcPr>
            <w:tcW w:w="2880" w:type="dxa"/>
            <w:gridSpan w:val="2"/>
          </w:tcPr>
          <w:p w14:paraId="3F840449" w14:textId="77777777" w:rsidR="00F70512" w:rsidRPr="00282ACD" w:rsidRDefault="00F70512" w:rsidP="00CC41F0">
            <w:pPr>
              <w:spacing w:after="0"/>
              <w:rPr>
                <w:b/>
                <w:bCs/>
                <w:noProof/>
                <w:szCs w:val="24"/>
              </w:rPr>
            </w:pPr>
          </w:p>
        </w:tc>
        <w:tc>
          <w:tcPr>
            <w:tcW w:w="2400" w:type="dxa"/>
          </w:tcPr>
          <w:p w14:paraId="46A53BF6" w14:textId="77777777" w:rsidR="00F70512" w:rsidRPr="00282ACD" w:rsidRDefault="00F70512" w:rsidP="00CC41F0">
            <w:pPr>
              <w:spacing w:after="0"/>
              <w:jc w:val="center"/>
              <w:rPr>
                <w:b/>
                <w:bCs/>
                <w:noProof/>
                <w:szCs w:val="24"/>
              </w:rPr>
            </w:pPr>
          </w:p>
        </w:tc>
      </w:tr>
      <w:tr w:rsidR="00F70512" w:rsidRPr="00282ACD" w14:paraId="4FE1E32B" w14:textId="77777777" w:rsidTr="00CC41F0">
        <w:trPr>
          <w:trHeight w:val="445"/>
        </w:trPr>
        <w:tc>
          <w:tcPr>
            <w:tcW w:w="3708" w:type="dxa"/>
          </w:tcPr>
          <w:p w14:paraId="5673329B"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compromisos agroambientales y climáticos (artículo 34)</w:t>
            </w:r>
          </w:p>
        </w:tc>
        <w:tc>
          <w:tcPr>
            <w:tcW w:w="2880" w:type="dxa"/>
            <w:gridSpan w:val="2"/>
          </w:tcPr>
          <w:p w14:paraId="1C694CE9" w14:textId="77777777" w:rsidR="00F70512" w:rsidRPr="00282ACD" w:rsidRDefault="00F70512" w:rsidP="00CC41F0">
            <w:pPr>
              <w:spacing w:after="0"/>
              <w:rPr>
                <w:b/>
                <w:bCs/>
                <w:noProof/>
                <w:szCs w:val="24"/>
              </w:rPr>
            </w:pPr>
          </w:p>
        </w:tc>
        <w:tc>
          <w:tcPr>
            <w:tcW w:w="2400" w:type="dxa"/>
          </w:tcPr>
          <w:p w14:paraId="0EB85001" w14:textId="77777777" w:rsidR="00F70512" w:rsidRPr="00282ACD" w:rsidRDefault="00F70512" w:rsidP="00CC41F0">
            <w:pPr>
              <w:spacing w:after="0"/>
              <w:jc w:val="center"/>
              <w:rPr>
                <w:b/>
                <w:bCs/>
                <w:noProof/>
                <w:szCs w:val="24"/>
              </w:rPr>
            </w:pPr>
          </w:p>
        </w:tc>
      </w:tr>
      <w:tr w:rsidR="00F70512" w:rsidRPr="00282ACD" w14:paraId="3D4ED863" w14:textId="77777777" w:rsidTr="00CC41F0">
        <w:trPr>
          <w:trHeight w:val="445"/>
        </w:trPr>
        <w:tc>
          <w:tcPr>
            <w:tcW w:w="3708" w:type="dxa"/>
          </w:tcPr>
          <w:p w14:paraId="27D4DA4A"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agricultura ecológica (artículo 35)</w:t>
            </w:r>
          </w:p>
        </w:tc>
        <w:tc>
          <w:tcPr>
            <w:tcW w:w="2880" w:type="dxa"/>
            <w:gridSpan w:val="2"/>
          </w:tcPr>
          <w:p w14:paraId="2BC7116A" w14:textId="77777777" w:rsidR="00F70512" w:rsidRPr="00282ACD" w:rsidRDefault="00F70512" w:rsidP="00CC41F0">
            <w:pPr>
              <w:spacing w:after="0"/>
              <w:rPr>
                <w:b/>
                <w:bCs/>
                <w:noProof/>
                <w:szCs w:val="24"/>
              </w:rPr>
            </w:pPr>
          </w:p>
        </w:tc>
        <w:tc>
          <w:tcPr>
            <w:tcW w:w="2400" w:type="dxa"/>
          </w:tcPr>
          <w:p w14:paraId="0EF3E2C2" w14:textId="77777777" w:rsidR="00F70512" w:rsidRPr="00282ACD" w:rsidRDefault="00F70512" w:rsidP="00CC41F0">
            <w:pPr>
              <w:spacing w:after="0"/>
              <w:rPr>
                <w:b/>
                <w:bCs/>
                <w:noProof/>
                <w:szCs w:val="24"/>
              </w:rPr>
            </w:pPr>
          </w:p>
        </w:tc>
      </w:tr>
      <w:tr w:rsidR="00F70512" w:rsidRPr="00282ACD" w14:paraId="60AE96E2" w14:textId="77777777" w:rsidTr="00CC41F0">
        <w:trPr>
          <w:trHeight w:val="445"/>
        </w:trPr>
        <w:tc>
          <w:tcPr>
            <w:tcW w:w="3708" w:type="dxa"/>
          </w:tcPr>
          <w:p w14:paraId="14D01261"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en favor de la conservación del patrimonio cultural y natural situado en explotaciones agrícolas o en bosques (artículo 36).</w:t>
            </w:r>
          </w:p>
        </w:tc>
        <w:tc>
          <w:tcPr>
            <w:tcW w:w="5280" w:type="dxa"/>
            <w:gridSpan w:val="3"/>
          </w:tcPr>
          <w:p w14:paraId="0D5DC080" w14:textId="77777777" w:rsidR="00F70512" w:rsidRPr="00282ACD" w:rsidRDefault="00F70512" w:rsidP="00CC41F0">
            <w:pPr>
              <w:spacing w:after="0"/>
              <w:rPr>
                <w:b/>
                <w:bCs/>
                <w:noProof/>
                <w:szCs w:val="24"/>
              </w:rPr>
            </w:pPr>
          </w:p>
        </w:tc>
      </w:tr>
      <w:tr w:rsidR="00F70512" w:rsidRPr="00282ACD" w14:paraId="29559F31" w14:textId="77777777" w:rsidTr="00CC41F0">
        <w:trPr>
          <w:trHeight w:val="445"/>
        </w:trPr>
        <w:tc>
          <w:tcPr>
            <w:tcW w:w="3708" w:type="dxa"/>
            <w:vMerge w:val="restart"/>
          </w:tcPr>
          <w:p w14:paraId="24DF58A2"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reparar los daños causados por desastres naturales en el sector agrícola (artículo 37)</w:t>
            </w:r>
          </w:p>
        </w:tc>
        <w:tc>
          <w:tcPr>
            <w:tcW w:w="2640" w:type="dxa"/>
          </w:tcPr>
          <w:p w14:paraId="27581459" w14:textId="77777777" w:rsidR="00F70512" w:rsidRPr="00282ACD" w:rsidRDefault="00F70512" w:rsidP="00CC41F0">
            <w:pPr>
              <w:spacing w:after="0"/>
              <w:rPr>
                <w:b/>
                <w:bCs/>
                <w:noProof/>
                <w:szCs w:val="24"/>
              </w:rPr>
            </w:pPr>
          </w:p>
        </w:tc>
        <w:tc>
          <w:tcPr>
            <w:tcW w:w="2640" w:type="dxa"/>
            <w:gridSpan w:val="2"/>
          </w:tcPr>
          <w:p w14:paraId="79115778" w14:textId="77777777" w:rsidR="00F70512" w:rsidRPr="00282ACD" w:rsidRDefault="00F70512" w:rsidP="00CC41F0">
            <w:pPr>
              <w:spacing w:after="0"/>
              <w:rPr>
                <w:b/>
                <w:bCs/>
                <w:noProof/>
                <w:szCs w:val="24"/>
              </w:rPr>
            </w:pPr>
          </w:p>
        </w:tc>
      </w:tr>
      <w:tr w:rsidR="00F70512" w:rsidRPr="00282ACD" w14:paraId="0DF09801" w14:textId="77777777" w:rsidTr="00CC41F0">
        <w:trPr>
          <w:trHeight w:val="185"/>
        </w:trPr>
        <w:tc>
          <w:tcPr>
            <w:tcW w:w="3708" w:type="dxa"/>
            <w:vMerge/>
          </w:tcPr>
          <w:p w14:paraId="54C8D35F" w14:textId="77777777" w:rsidR="00F70512" w:rsidRPr="00282ACD" w:rsidRDefault="00F70512" w:rsidP="00CC41F0">
            <w:pPr>
              <w:spacing w:after="0"/>
              <w:rPr>
                <w:noProof/>
                <w:szCs w:val="24"/>
              </w:rPr>
            </w:pPr>
          </w:p>
        </w:tc>
        <w:tc>
          <w:tcPr>
            <w:tcW w:w="2640" w:type="dxa"/>
          </w:tcPr>
          <w:p w14:paraId="3761C2AC" w14:textId="77777777" w:rsidR="00F70512" w:rsidRPr="00282ACD" w:rsidRDefault="00F70512" w:rsidP="00CC41F0">
            <w:pPr>
              <w:spacing w:after="0"/>
              <w:rPr>
                <w:bCs/>
                <w:noProof/>
                <w:szCs w:val="24"/>
              </w:rPr>
            </w:pPr>
            <w:r w:rsidRPr="00282ACD">
              <w:rPr>
                <w:noProof/>
              </w:rPr>
              <w:t>Tipo de desastre natural:</w:t>
            </w:r>
          </w:p>
        </w:tc>
        <w:tc>
          <w:tcPr>
            <w:tcW w:w="2640" w:type="dxa"/>
            <w:gridSpan w:val="2"/>
          </w:tcPr>
          <w:p w14:paraId="3C760E30" w14:textId="77777777" w:rsidR="00F70512" w:rsidRPr="00282ACD" w:rsidRDefault="00F70512" w:rsidP="00CC41F0">
            <w:pPr>
              <w:spacing w:before="40" w:after="40"/>
              <w:rPr>
                <w:noProof/>
                <w:szCs w:val="24"/>
              </w:rPr>
            </w:pPr>
            <w:r w:rsidRPr="00282ACD">
              <w:rPr>
                <w:b/>
                <w:noProof/>
              </w:rPr>
              <w:fldChar w:fldCharType="begin">
                <w:ffData>
                  <w:name w:val="Check1"/>
                  <w:enabled/>
                  <w:calcOnExit w:val="0"/>
                  <w:checkBox>
                    <w:sizeAuto/>
                    <w:default w:val="0"/>
                  </w:checkBox>
                </w:ffData>
              </w:fldChar>
            </w:r>
            <w:r w:rsidRPr="00282ACD">
              <w:rPr>
                <w:b/>
                <w:noProof/>
              </w:rPr>
              <w:instrText xml:space="preserve"> FORMCHECKBOX </w:instrText>
            </w:r>
            <w:r w:rsidR="00F037C9">
              <w:rPr>
                <w:b/>
                <w:noProof/>
              </w:rPr>
            </w:r>
            <w:r w:rsidR="00F037C9">
              <w:rPr>
                <w:b/>
                <w:noProof/>
              </w:rPr>
              <w:fldChar w:fldCharType="separate"/>
            </w:r>
            <w:r w:rsidRPr="00282ACD">
              <w:rPr>
                <w:noProof/>
              </w:rPr>
              <w:fldChar w:fldCharType="end"/>
            </w:r>
            <w:r w:rsidRPr="00282ACD">
              <w:rPr>
                <w:noProof/>
              </w:rPr>
              <w:t xml:space="preserve"> terremoto</w:t>
            </w:r>
          </w:p>
          <w:p w14:paraId="180B08C7"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avalancha</w:t>
            </w:r>
          </w:p>
          <w:p w14:paraId="7A5C7CC0"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corrimiento de tierras</w:t>
            </w:r>
          </w:p>
          <w:p w14:paraId="492AD65F"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inundación</w:t>
            </w:r>
          </w:p>
          <w:p w14:paraId="0B6EE7D6"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tornado</w:t>
            </w:r>
          </w:p>
          <w:p w14:paraId="38C0B0BE"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huracán</w:t>
            </w:r>
          </w:p>
          <w:p w14:paraId="5349451C" w14:textId="77777777" w:rsidR="00F70512" w:rsidRPr="00282ACD" w:rsidRDefault="00F70512" w:rsidP="00CC41F0">
            <w:pPr>
              <w:spacing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erupción volcánica</w:t>
            </w:r>
          </w:p>
          <w:p w14:paraId="3CED2614" w14:textId="77777777" w:rsidR="00F70512" w:rsidRPr="00282ACD" w:rsidRDefault="00F70512" w:rsidP="00CC41F0">
            <w:pPr>
              <w:spacing w:before="40" w:after="40"/>
              <w:rPr>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incendio forestal</w:t>
            </w:r>
          </w:p>
          <w:p w14:paraId="70DA9E1C" w14:textId="77777777" w:rsidR="00F70512" w:rsidRPr="00282ACD" w:rsidRDefault="00F70512" w:rsidP="00CC41F0">
            <w:pPr>
              <w:spacing w:before="40" w:after="40"/>
              <w:rPr>
                <w:b/>
                <w:bCs/>
                <w:noProof/>
                <w:szCs w:val="24"/>
              </w:rPr>
            </w:pPr>
            <w:r w:rsidRPr="00282ACD">
              <w:rPr>
                <w:noProof/>
              </w:rPr>
              <w:fldChar w:fldCharType="begin">
                <w:ffData>
                  <w:name w:val="Check1"/>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otro </w:t>
            </w:r>
            <w:r w:rsidRPr="00282ACD">
              <w:rPr>
                <w:noProof/>
              </w:rPr>
              <w:br/>
              <w:t>Especifíquese:</w:t>
            </w:r>
          </w:p>
        </w:tc>
      </w:tr>
      <w:tr w:rsidR="00F70512" w:rsidRPr="00282ACD" w14:paraId="7083C0A1" w14:textId="77777777" w:rsidTr="00CC41F0">
        <w:trPr>
          <w:trHeight w:val="185"/>
        </w:trPr>
        <w:tc>
          <w:tcPr>
            <w:tcW w:w="3708" w:type="dxa"/>
            <w:vMerge/>
          </w:tcPr>
          <w:p w14:paraId="62040D57" w14:textId="77777777" w:rsidR="00F70512" w:rsidRPr="00282ACD" w:rsidRDefault="00F70512" w:rsidP="00CC41F0">
            <w:pPr>
              <w:spacing w:after="0"/>
              <w:rPr>
                <w:noProof/>
                <w:szCs w:val="24"/>
              </w:rPr>
            </w:pPr>
          </w:p>
        </w:tc>
        <w:tc>
          <w:tcPr>
            <w:tcW w:w="2640" w:type="dxa"/>
          </w:tcPr>
          <w:p w14:paraId="5080BE89" w14:textId="77777777" w:rsidR="00F70512" w:rsidRPr="00282ACD" w:rsidRDefault="00F70512" w:rsidP="00CC41F0">
            <w:pPr>
              <w:spacing w:after="0"/>
              <w:rPr>
                <w:noProof/>
                <w:szCs w:val="24"/>
              </w:rPr>
            </w:pPr>
            <w:r w:rsidRPr="00282ACD">
              <w:rPr>
                <w:noProof/>
              </w:rPr>
              <w:t>Fecha en que se produjo el desastre natural:</w:t>
            </w:r>
          </w:p>
        </w:tc>
        <w:tc>
          <w:tcPr>
            <w:tcW w:w="2640" w:type="dxa"/>
            <w:gridSpan w:val="2"/>
          </w:tcPr>
          <w:p w14:paraId="761A783D" w14:textId="77777777" w:rsidR="00F70512" w:rsidRPr="00282ACD" w:rsidRDefault="00F70512" w:rsidP="00CC41F0">
            <w:pPr>
              <w:spacing w:after="0"/>
              <w:rPr>
                <w:bCs/>
                <w:noProof/>
                <w:szCs w:val="24"/>
              </w:rPr>
            </w:pPr>
            <w:r w:rsidRPr="00282ACD">
              <w:rPr>
                <w:noProof/>
              </w:rPr>
              <w:t xml:space="preserve">dd/mm/aaaa </w:t>
            </w:r>
            <w:r w:rsidRPr="00282ACD">
              <w:rPr>
                <w:b/>
                <w:noProof/>
              </w:rPr>
              <w:t xml:space="preserve">a </w:t>
            </w:r>
            <w:r w:rsidRPr="00282ACD">
              <w:rPr>
                <w:noProof/>
              </w:rPr>
              <w:t>dd/mm/aaaa</w:t>
            </w:r>
          </w:p>
        </w:tc>
      </w:tr>
      <w:tr w:rsidR="00F70512" w:rsidRPr="00282ACD" w14:paraId="56E0DF8C" w14:textId="77777777" w:rsidTr="00CC41F0">
        <w:trPr>
          <w:trHeight w:val="445"/>
        </w:trPr>
        <w:tc>
          <w:tcPr>
            <w:tcW w:w="3708" w:type="dxa"/>
          </w:tcPr>
          <w:p w14:paraId="0981E617" w14:textId="4C08DAAE" w:rsidR="00F70512" w:rsidRPr="00282ACD" w:rsidRDefault="00F70512" w:rsidP="00497793">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investigación y desarrollo en los sectores agrícola y forestal (artículo 38)</w:t>
            </w:r>
          </w:p>
        </w:tc>
        <w:tc>
          <w:tcPr>
            <w:tcW w:w="2640" w:type="dxa"/>
          </w:tcPr>
          <w:p w14:paraId="5764AEBC" w14:textId="77777777" w:rsidR="00F70512" w:rsidRPr="00282ACD" w:rsidRDefault="00F70512" w:rsidP="00CC41F0">
            <w:pPr>
              <w:spacing w:after="0"/>
              <w:rPr>
                <w:b/>
                <w:bCs/>
                <w:noProof/>
                <w:szCs w:val="24"/>
              </w:rPr>
            </w:pPr>
          </w:p>
        </w:tc>
        <w:tc>
          <w:tcPr>
            <w:tcW w:w="2640" w:type="dxa"/>
            <w:gridSpan w:val="2"/>
          </w:tcPr>
          <w:p w14:paraId="4C904CD8" w14:textId="77777777" w:rsidR="00F70512" w:rsidRPr="00282ACD" w:rsidRDefault="00F70512" w:rsidP="00CC41F0">
            <w:pPr>
              <w:spacing w:after="0"/>
              <w:rPr>
                <w:b/>
                <w:bCs/>
                <w:noProof/>
                <w:szCs w:val="24"/>
              </w:rPr>
            </w:pPr>
          </w:p>
        </w:tc>
      </w:tr>
      <w:tr w:rsidR="00F70512" w:rsidRPr="00282ACD" w14:paraId="7EEB9D8A" w14:textId="77777777" w:rsidTr="00CC41F0">
        <w:trPr>
          <w:trHeight w:val="445"/>
        </w:trPr>
        <w:tc>
          <w:tcPr>
            <w:tcW w:w="3708" w:type="dxa"/>
          </w:tcPr>
          <w:p w14:paraId="0BECD8FA"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cubrir los costes soportados por las empresas que participan en proyectos de grupos operativos de la AEI (artículo 39)</w:t>
            </w:r>
          </w:p>
        </w:tc>
        <w:tc>
          <w:tcPr>
            <w:tcW w:w="2640" w:type="dxa"/>
          </w:tcPr>
          <w:p w14:paraId="184C9D81" w14:textId="77777777" w:rsidR="00F70512" w:rsidRPr="00282ACD" w:rsidRDefault="00F70512" w:rsidP="00CC41F0">
            <w:pPr>
              <w:spacing w:after="0"/>
              <w:rPr>
                <w:b/>
                <w:bCs/>
                <w:noProof/>
                <w:szCs w:val="24"/>
              </w:rPr>
            </w:pPr>
          </w:p>
        </w:tc>
        <w:tc>
          <w:tcPr>
            <w:tcW w:w="2640" w:type="dxa"/>
            <w:gridSpan w:val="2"/>
          </w:tcPr>
          <w:p w14:paraId="4E43178F" w14:textId="77777777" w:rsidR="00F70512" w:rsidRPr="00282ACD" w:rsidRDefault="00F70512" w:rsidP="00CC41F0">
            <w:pPr>
              <w:spacing w:after="0"/>
              <w:rPr>
                <w:b/>
                <w:bCs/>
                <w:noProof/>
                <w:szCs w:val="24"/>
              </w:rPr>
            </w:pPr>
          </w:p>
        </w:tc>
      </w:tr>
      <w:tr w:rsidR="00F70512" w:rsidRPr="00282ACD" w14:paraId="6B7897C8" w14:textId="77777777" w:rsidTr="00CC41F0">
        <w:trPr>
          <w:trHeight w:val="445"/>
        </w:trPr>
        <w:tc>
          <w:tcPr>
            <w:tcW w:w="3708" w:type="dxa"/>
          </w:tcPr>
          <w:p w14:paraId="3007BA1C"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Importes limitados de ayudas destinadas a las empresas que se beneficien de proyectos de grupos operativos de la AEI (artículo 40)</w:t>
            </w:r>
          </w:p>
        </w:tc>
        <w:tc>
          <w:tcPr>
            <w:tcW w:w="2640" w:type="dxa"/>
          </w:tcPr>
          <w:p w14:paraId="337B8B21" w14:textId="77777777" w:rsidR="00F70512" w:rsidRPr="00282ACD" w:rsidRDefault="00F70512" w:rsidP="00CC41F0">
            <w:pPr>
              <w:spacing w:after="0"/>
              <w:rPr>
                <w:b/>
                <w:bCs/>
                <w:noProof/>
                <w:szCs w:val="24"/>
              </w:rPr>
            </w:pPr>
          </w:p>
        </w:tc>
        <w:tc>
          <w:tcPr>
            <w:tcW w:w="2640" w:type="dxa"/>
            <w:gridSpan w:val="2"/>
          </w:tcPr>
          <w:p w14:paraId="25954B5B" w14:textId="77777777" w:rsidR="00F70512" w:rsidRPr="00282ACD" w:rsidRDefault="00F70512" w:rsidP="00CC41F0">
            <w:pPr>
              <w:spacing w:after="0"/>
              <w:rPr>
                <w:b/>
                <w:bCs/>
                <w:noProof/>
                <w:szCs w:val="24"/>
              </w:rPr>
            </w:pPr>
          </w:p>
        </w:tc>
      </w:tr>
      <w:tr w:rsidR="00F70512" w:rsidRPr="00282ACD" w14:paraId="7669BF9D" w14:textId="77777777" w:rsidTr="00CC41F0">
        <w:trPr>
          <w:trHeight w:val="445"/>
        </w:trPr>
        <w:tc>
          <w:tcPr>
            <w:tcW w:w="3708" w:type="dxa"/>
          </w:tcPr>
          <w:p w14:paraId="0C63B691"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forestación y a la creación de superficies forestales (artículo 41)</w:t>
            </w:r>
          </w:p>
        </w:tc>
        <w:tc>
          <w:tcPr>
            <w:tcW w:w="2640" w:type="dxa"/>
          </w:tcPr>
          <w:p w14:paraId="685F8328" w14:textId="77777777" w:rsidR="00F70512" w:rsidRPr="00282ACD" w:rsidRDefault="00F70512" w:rsidP="00CC41F0">
            <w:pPr>
              <w:spacing w:after="0"/>
              <w:rPr>
                <w:b/>
                <w:bCs/>
                <w:noProof/>
                <w:szCs w:val="24"/>
              </w:rPr>
            </w:pPr>
          </w:p>
        </w:tc>
        <w:tc>
          <w:tcPr>
            <w:tcW w:w="2640" w:type="dxa"/>
            <w:gridSpan w:val="2"/>
          </w:tcPr>
          <w:p w14:paraId="3337955C" w14:textId="77777777" w:rsidR="00F70512" w:rsidRPr="00282ACD" w:rsidRDefault="00F70512" w:rsidP="00CC41F0">
            <w:pPr>
              <w:spacing w:after="0"/>
              <w:rPr>
                <w:b/>
                <w:bCs/>
                <w:noProof/>
                <w:szCs w:val="24"/>
              </w:rPr>
            </w:pPr>
          </w:p>
        </w:tc>
      </w:tr>
      <w:tr w:rsidR="00F70512" w:rsidRPr="00282ACD" w14:paraId="319055AC" w14:textId="77777777" w:rsidTr="00CC41F0">
        <w:trPr>
          <w:trHeight w:val="445"/>
        </w:trPr>
        <w:tc>
          <w:tcPr>
            <w:tcW w:w="3708" w:type="dxa"/>
          </w:tcPr>
          <w:p w14:paraId="51E8D807"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sistemas agroforestales (artículo 42)</w:t>
            </w:r>
          </w:p>
        </w:tc>
        <w:tc>
          <w:tcPr>
            <w:tcW w:w="2640" w:type="dxa"/>
          </w:tcPr>
          <w:p w14:paraId="6CB47741" w14:textId="77777777" w:rsidR="00F70512" w:rsidRPr="00282ACD" w:rsidRDefault="00F70512" w:rsidP="00CC41F0">
            <w:pPr>
              <w:spacing w:after="0"/>
              <w:rPr>
                <w:b/>
                <w:bCs/>
                <w:noProof/>
                <w:szCs w:val="24"/>
              </w:rPr>
            </w:pPr>
          </w:p>
        </w:tc>
        <w:tc>
          <w:tcPr>
            <w:tcW w:w="2640" w:type="dxa"/>
            <w:gridSpan w:val="2"/>
          </w:tcPr>
          <w:p w14:paraId="624FFC56" w14:textId="77777777" w:rsidR="00F70512" w:rsidRPr="00282ACD" w:rsidRDefault="00F70512" w:rsidP="00CC41F0">
            <w:pPr>
              <w:spacing w:after="0"/>
              <w:rPr>
                <w:b/>
                <w:bCs/>
                <w:noProof/>
                <w:szCs w:val="24"/>
              </w:rPr>
            </w:pPr>
          </w:p>
        </w:tc>
      </w:tr>
      <w:tr w:rsidR="00497793" w:rsidRPr="00282ACD" w14:paraId="28F45FFD" w14:textId="77777777" w:rsidTr="00CC41F0">
        <w:trPr>
          <w:trHeight w:val="445"/>
        </w:trPr>
        <w:tc>
          <w:tcPr>
            <w:tcW w:w="3708" w:type="dxa"/>
          </w:tcPr>
          <w:p w14:paraId="19FCB14D" w14:textId="6B2AA3E4" w:rsidR="00497793" w:rsidRPr="00282ACD" w:rsidRDefault="00497793"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prevención y reparación de daños en los bosques (artículo 43)</w:t>
            </w:r>
          </w:p>
        </w:tc>
        <w:tc>
          <w:tcPr>
            <w:tcW w:w="2640" w:type="dxa"/>
          </w:tcPr>
          <w:p w14:paraId="0E2A958B" w14:textId="77777777" w:rsidR="00497793" w:rsidRPr="00282ACD" w:rsidRDefault="00497793" w:rsidP="00CC41F0">
            <w:pPr>
              <w:spacing w:after="0"/>
              <w:rPr>
                <w:b/>
                <w:bCs/>
                <w:noProof/>
                <w:szCs w:val="24"/>
              </w:rPr>
            </w:pPr>
          </w:p>
        </w:tc>
        <w:tc>
          <w:tcPr>
            <w:tcW w:w="2640" w:type="dxa"/>
            <w:gridSpan w:val="2"/>
          </w:tcPr>
          <w:p w14:paraId="12B79C50" w14:textId="77777777" w:rsidR="00497793" w:rsidRPr="00282ACD" w:rsidRDefault="00497793" w:rsidP="00CC41F0">
            <w:pPr>
              <w:spacing w:after="0"/>
              <w:rPr>
                <w:b/>
                <w:bCs/>
                <w:noProof/>
                <w:szCs w:val="24"/>
              </w:rPr>
            </w:pPr>
          </w:p>
        </w:tc>
      </w:tr>
      <w:tr w:rsidR="00F70512" w:rsidRPr="00282ACD" w14:paraId="2334C1D6" w14:textId="77777777" w:rsidTr="00CC41F0">
        <w:trPr>
          <w:trHeight w:val="445"/>
        </w:trPr>
        <w:tc>
          <w:tcPr>
            <w:tcW w:w="3708" w:type="dxa"/>
          </w:tcPr>
          <w:p w14:paraId="09336694" w14:textId="3DA5C9D2"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que mejoran la resiliencia y el valor medioambiental de los ecosistemas forestales (artículo 44)</w:t>
            </w:r>
          </w:p>
        </w:tc>
        <w:tc>
          <w:tcPr>
            <w:tcW w:w="2640" w:type="dxa"/>
          </w:tcPr>
          <w:p w14:paraId="13F2ECFF" w14:textId="77777777" w:rsidR="00F70512" w:rsidRPr="00282ACD" w:rsidRDefault="00F70512" w:rsidP="00CC41F0">
            <w:pPr>
              <w:spacing w:after="0"/>
              <w:rPr>
                <w:b/>
                <w:bCs/>
                <w:noProof/>
                <w:szCs w:val="24"/>
              </w:rPr>
            </w:pPr>
          </w:p>
        </w:tc>
        <w:tc>
          <w:tcPr>
            <w:tcW w:w="2640" w:type="dxa"/>
            <w:gridSpan w:val="2"/>
          </w:tcPr>
          <w:p w14:paraId="697AB313" w14:textId="77777777" w:rsidR="00F70512" w:rsidRPr="00282ACD" w:rsidRDefault="00F70512" w:rsidP="00CC41F0">
            <w:pPr>
              <w:spacing w:after="0"/>
              <w:rPr>
                <w:b/>
                <w:bCs/>
                <w:noProof/>
                <w:szCs w:val="24"/>
              </w:rPr>
            </w:pPr>
          </w:p>
        </w:tc>
      </w:tr>
      <w:tr w:rsidR="00F70512" w:rsidRPr="00282ACD" w14:paraId="47B640AB" w14:textId="77777777" w:rsidTr="00CC41F0">
        <w:trPr>
          <w:trHeight w:val="445"/>
        </w:trPr>
        <w:tc>
          <w:tcPr>
            <w:tcW w:w="3708" w:type="dxa"/>
          </w:tcPr>
          <w:p w14:paraId="39FCF1BB"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paliar las desventajas específicas derivadas de determinados requisitos obligatorios (artículo 45)</w:t>
            </w:r>
          </w:p>
        </w:tc>
        <w:tc>
          <w:tcPr>
            <w:tcW w:w="2640" w:type="dxa"/>
          </w:tcPr>
          <w:p w14:paraId="37D2553F" w14:textId="77777777" w:rsidR="00F70512" w:rsidRPr="00282ACD" w:rsidRDefault="00F70512" w:rsidP="00CC41F0">
            <w:pPr>
              <w:spacing w:after="0"/>
              <w:rPr>
                <w:b/>
                <w:bCs/>
                <w:noProof/>
                <w:szCs w:val="24"/>
              </w:rPr>
            </w:pPr>
          </w:p>
        </w:tc>
        <w:tc>
          <w:tcPr>
            <w:tcW w:w="2640" w:type="dxa"/>
            <w:gridSpan w:val="2"/>
          </w:tcPr>
          <w:p w14:paraId="1B1D2236" w14:textId="77777777" w:rsidR="00F70512" w:rsidRPr="00282ACD" w:rsidRDefault="00F70512" w:rsidP="00CC41F0">
            <w:pPr>
              <w:spacing w:after="0"/>
              <w:rPr>
                <w:b/>
                <w:bCs/>
                <w:noProof/>
                <w:szCs w:val="24"/>
              </w:rPr>
            </w:pPr>
          </w:p>
        </w:tc>
      </w:tr>
      <w:tr w:rsidR="00F70512" w:rsidRPr="00282ACD" w14:paraId="6B2AD714" w14:textId="77777777" w:rsidTr="00CC41F0">
        <w:trPr>
          <w:trHeight w:val="445"/>
        </w:trPr>
        <w:tc>
          <w:tcPr>
            <w:tcW w:w="3708" w:type="dxa"/>
          </w:tcPr>
          <w:p w14:paraId="35DBABCD"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servicios silvoambientales y climáticos y a la conservación de los bosques (artículo 46)</w:t>
            </w:r>
          </w:p>
        </w:tc>
        <w:tc>
          <w:tcPr>
            <w:tcW w:w="2640" w:type="dxa"/>
          </w:tcPr>
          <w:p w14:paraId="475A9C7B" w14:textId="77777777" w:rsidR="00F70512" w:rsidRPr="00282ACD" w:rsidRDefault="00F70512" w:rsidP="00CC41F0">
            <w:pPr>
              <w:spacing w:after="0"/>
              <w:rPr>
                <w:b/>
                <w:bCs/>
                <w:noProof/>
                <w:szCs w:val="24"/>
              </w:rPr>
            </w:pPr>
          </w:p>
        </w:tc>
        <w:tc>
          <w:tcPr>
            <w:tcW w:w="2640" w:type="dxa"/>
            <w:gridSpan w:val="2"/>
          </w:tcPr>
          <w:p w14:paraId="7A31FFAF" w14:textId="77777777" w:rsidR="00F70512" w:rsidRPr="00282ACD" w:rsidRDefault="00F70512" w:rsidP="00CC41F0">
            <w:pPr>
              <w:spacing w:after="0"/>
              <w:rPr>
                <w:b/>
                <w:bCs/>
                <w:noProof/>
                <w:szCs w:val="24"/>
              </w:rPr>
            </w:pPr>
          </w:p>
        </w:tc>
      </w:tr>
      <w:tr w:rsidR="00F70512" w:rsidRPr="00282ACD" w14:paraId="7B59685C" w14:textId="77777777" w:rsidTr="00CC41F0">
        <w:trPr>
          <w:trHeight w:val="445"/>
        </w:trPr>
        <w:tc>
          <w:tcPr>
            <w:tcW w:w="3708" w:type="dxa"/>
          </w:tcPr>
          <w:p w14:paraId="658A19DE"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al intercambio de conocimientos y actividades de información en el sector forestal (artículo 47)</w:t>
            </w:r>
          </w:p>
        </w:tc>
        <w:tc>
          <w:tcPr>
            <w:tcW w:w="2640" w:type="dxa"/>
          </w:tcPr>
          <w:p w14:paraId="7E0F405F" w14:textId="77777777" w:rsidR="00F70512" w:rsidRPr="00282ACD" w:rsidRDefault="00F70512" w:rsidP="00CC41F0">
            <w:pPr>
              <w:spacing w:after="0"/>
              <w:rPr>
                <w:b/>
                <w:bCs/>
                <w:noProof/>
                <w:szCs w:val="24"/>
              </w:rPr>
            </w:pPr>
          </w:p>
        </w:tc>
        <w:tc>
          <w:tcPr>
            <w:tcW w:w="2640" w:type="dxa"/>
            <w:gridSpan w:val="2"/>
          </w:tcPr>
          <w:p w14:paraId="2A257DD7" w14:textId="77777777" w:rsidR="00F70512" w:rsidRPr="00282ACD" w:rsidRDefault="00F70512" w:rsidP="00CC41F0">
            <w:pPr>
              <w:spacing w:after="0"/>
              <w:rPr>
                <w:b/>
                <w:bCs/>
                <w:noProof/>
                <w:szCs w:val="24"/>
              </w:rPr>
            </w:pPr>
          </w:p>
        </w:tc>
      </w:tr>
      <w:tr w:rsidR="00F70512" w:rsidRPr="00282ACD" w14:paraId="4CD53C8A" w14:textId="77777777" w:rsidTr="00CC41F0">
        <w:trPr>
          <w:trHeight w:val="445"/>
        </w:trPr>
        <w:tc>
          <w:tcPr>
            <w:tcW w:w="3708" w:type="dxa"/>
          </w:tcPr>
          <w:p w14:paraId="300587A9"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servicios de asesoramiento en el sector forestal (artículo 48)</w:t>
            </w:r>
          </w:p>
        </w:tc>
        <w:tc>
          <w:tcPr>
            <w:tcW w:w="2640" w:type="dxa"/>
          </w:tcPr>
          <w:p w14:paraId="5F322A25" w14:textId="77777777" w:rsidR="00F70512" w:rsidRPr="00282ACD" w:rsidRDefault="00F70512" w:rsidP="00CC41F0">
            <w:pPr>
              <w:spacing w:after="0"/>
              <w:rPr>
                <w:b/>
                <w:bCs/>
                <w:noProof/>
                <w:szCs w:val="24"/>
              </w:rPr>
            </w:pPr>
          </w:p>
        </w:tc>
        <w:tc>
          <w:tcPr>
            <w:tcW w:w="2640" w:type="dxa"/>
            <w:gridSpan w:val="2"/>
          </w:tcPr>
          <w:p w14:paraId="2287BFC9" w14:textId="77777777" w:rsidR="00F70512" w:rsidRPr="00282ACD" w:rsidRDefault="00F70512" w:rsidP="00CC41F0">
            <w:pPr>
              <w:spacing w:after="0"/>
              <w:rPr>
                <w:b/>
                <w:bCs/>
                <w:noProof/>
                <w:szCs w:val="24"/>
              </w:rPr>
            </w:pPr>
          </w:p>
        </w:tc>
      </w:tr>
      <w:tr w:rsidR="00F70512" w:rsidRPr="00282ACD" w14:paraId="695A2937" w14:textId="77777777" w:rsidTr="00CC41F0">
        <w:trPr>
          <w:trHeight w:val="445"/>
        </w:trPr>
        <w:tc>
          <w:tcPr>
            <w:tcW w:w="3708" w:type="dxa"/>
          </w:tcPr>
          <w:p w14:paraId="2B804EA7"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en infraestructuras relacionadas con el desarrollo, la modernización o la adaptación del sector forestal (artículo 49)</w:t>
            </w:r>
          </w:p>
        </w:tc>
        <w:tc>
          <w:tcPr>
            <w:tcW w:w="2640" w:type="dxa"/>
          </w:tcPr>
          <w:p w14:paraId="7456324F" w14:textId="77777777" w:rsidR="00F70512" w:rsidRPr="00282ACD" w:rsidRDefault="00F70512" w:rsidP="00CC41F0">
            <w:pPr>
              <w:spacing w:after="0"/>
              <w:rPr>
                <w:b/>
                <w:bCs/>
                <w:noProof/>
                <w:szCs w:val="24"/>
              </w:rPr>
            </w:pPr>
          </w:p>
        </w:tc>
        <w:tc>
          <w:tcPr>
            <w:tcW w:w="2640" w:type="dxa"/>
            <w:gridSpan w:val="2"/>
          </w:tcPr>
          <w:p w14:paraId="29D4F224" w14:textId="77777777" w:rsidR="00F70512" w:rsidRPr="00282ACD" w:rsidRDefault="00F70512" w:rsidP="00CC41F0">
            <w:pPr>
              <w:spacing w:after="0"/>
              <w:rPr>
                <w:b/>
                <w:bCs/>
                <w:noProof/>
                <w:szCs w:val="24"/>
              </w:rPr>
            </w:pPr>
          </w:p>
        </w:tc>
      </w:tr>
      <w:tr w:rsidR="00F70512" w:rsidRPr="00282ACD" w14:paraId="1EC9A108" w14:textId="77777777" w:rsidTr="00CC41F0">
        <w:trPr>
          <w:trHeight w:val="445"/>
        </w:trPr>
        <w:tc>
          <w:tcPr>
            <w:tcW w:w="3708" w:type="dxa"/>
          </w:tcPr>
          <w:p w14:paraId="42EC1087"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las inversiones en tecnologías forestales y en la transformación, movilización y comercialización de productos forestales (artículo 50)</w:t>
            </w:r>
          </w:p>
        </w:tc>
        <w:tc>
          <w:tcPr>
            <w:tcW w:w="2640" w:type="dxa"/>
          </w:tcPr>
          <w:p w14:paraId="7542D3F2" w14:textId="77777777" w:rsidR="00F70512" w:rsidRPr="00282ACD" w:rsidRDefault="00F70512" w:rsidP="00CC41F0">
            <w:pPr>
              <w:spacing w:after="0"/>
              <w:rPr>
                <w:b/>
                <w:bCs/>
                <w:noProof/>
                <w:szCs w:val="24"/>
              </w:rPr>
            </w:pPr>
          </w:p>
        </w:tc>
        <w:tc>
          <w:tcPr>
            <w:tcW w:w="2640" w:type="dxa"/>
            <w:gridSpan w:val="2"/>
          </w:tcPr>
          <w:p w14:paraId="1FC9E101" w14:textId="77777777" w:rsidR="00F70512" w:rsidRPr="00282ACD" w:rsidRDefault="00F70512" w:rsidP="00CC41F0">
            <w:pPr>
              <w:spacing w:after="0"/>
              <w:rPr>
                <w:b/>
                <w:bCs/>
                <w:noProof/>
                <w:szCs w:val="24"/>
              </w:rPr>
            </w:pPr>
          </w:p>
        </w:tc>
      </w:tr>
      <w:tr w:rsidR="00F70512" w:rsidRPr="00282ACD" w14:paraId="526B5F68" w14:textId="77777777" w:rsidTr="00CC41F0">
        <w:trPr>
          <w:trHeight w:val="445"/>
        </w:trPr>
        <w:tc>
          <w:tcPr>
            <w:tcW w:w="3708" w:type="dxa"/>
          </w:tcPr>
          <w:p w14:paraId="38337631"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Conservación de los recursos genéticos forestales (artículo 51)</w:t>
            </w:r>
          </w:p>
        </w:tc>
        <w:tc>
          <w:tcPr>
            <w:tcW w:w="2640" w:type="dxa"/>
          </w:tcPr>
          <w:p w14:paraId="2949F7D0" w14:textId="77777777" w:rsidR="00F70512" w:rsidRPr="00282ACD" w:rsidRDefault="00F70512" w:rsidP="00CC41F0">
            <w:pPr>
              <w:spacing w:after="0"/>
              <w:rPr>
                <w:b/>
                <w:bCs/>
                <w:noProof/>
                <w:szCs w:val="24"/>
              </w:rPr>
            </w:pPr>
          </w:p>
        </w:tc>
        <w:tc>
          <w:tcPr>
            <w:tcW w:w="2640" w:type="dxa"/>
            <w:gridSpan w:val="2"/>
          </w:tcPr>
          <w:p w14:paraId="15B4C161" w14:textId="77777777" w:rsidR="00F70512" w:rsidRPr="00282ACD" w:rsidRDefault="00F70512" w:rsidP="00CC41F0">
            <w:pPr>
              <w:spacing w:after="0"/>
              <w:rPr>
                <w:b/>
                <w:bCs/>
                <w:noProof/>
                <w:szCs w:val="24"/>
              </w:rPr>
            </w:pPr>
          </w:p>
        </w:tc>
      </w:tr>
      <w:tr w:rsidR="00F70512" w:rsidRPr="00282ACD" w14:paraId="4D33FE04" w14:textId="77777777" w:rsidTr="00CC41F0">
        <w:trPr>
          <w:trHeight w:val="445"/>
        </w:trPr>
        <w:tc>
          <w:tcPr>
            <w:tcW w:w="3708" w:type="dxa"/>
          </w:tcPr>
          <w:p w14:paraId="7C380952"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creación de agrupaciones y organizaciones de productores del sector forestal (artículo 52)</w:t>
            </w:r>
          </w:p>
        </w:tc>
        <w:tc>
          <w:tcPr>
            <w:tcW w:w="2640" w:type="dxa"/>
          </w:tcPr>
          <w:p w14:paraId="0CCA8840" w14:textId="77777777" w:rsidR="00F70512" w:rsidRPr="00282ACD" w:rsidRDefault="00F70512" w:rsidP="00CC41F0">
            <w:pPr>
              <w:spacing w:after="0"/>
              <w:rPr>
                <w:b/>
                <w:bCs/>
                <w:noProof/>
                <w:szCs w:val="24"/>
              </w:rPr>
            </w:pPr>
          </w:p>
        </w:tc>
        <w:tc>
          <w:tcPr>
            <w:tcW w:w="2640" w:type="dxa"/>
            <w:gridSpan w:val="2"/>
          </w:tcPr>
          <w:p w14:paraId="50D9C3A9" w14:textId="77777777" w:rsidR="00F70512" w:rsidRPr="00282ACD" w:rsidRDefault="00F70512" w:rsidP="00CC41F0">
            <w:pPr>
              <w:spacing w:after="0"/>
              <w:rPr>
                <w:b/>
                <w:bCs/>
                <w:noProof/>
                <w:szCs w:val="24"/>
              </w:rPr>
            </w:pPr>
          </w:p>
        </w:tc>
      </w:tr>
      <w:tr w:rsidR="00F70512" w:rsidRPr="00282ACD" w14:paraId="34DA1422" w14:textId="77777777" w:rsidTr="00CC41F0">
        <w:trPr>
          <w:trHeight w:val="445"/>
        </w:trPr>
        <w:tc>
          <w:tcPr>
            <w:tcW w:w="3708" w:type="dxa"/>
          </w:tcPr>
          <w:p w14:paraId="5EA4AE34"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concentración parcelaria forestal (artículo 53)</w:t>
            </w:r>
          </w:p>
        </w:tc>
        <w:tc>
          <w:tcPr>
            <w:tcW w:w="2640" w:type="dxa"/>
          </w:tcPr>
          <w:p w14:paraId="6EBBD70E" w14:textId="77777777" w:rsidR="00F70512" w:rsidRPr="00282ACD" w:rsidRDefault="00F70512" w:rsidP="00CC41F0">
            <w:pPr>
              <w:spacing w:after="0"/>
              <w:rPr>
                <w:b/>
                <w:bCs/>
                <w:noProof/>
                <w:szCs w:val="24"/>
              </w:rPr>
            </w:pPr>
          </w:p>
        </w:tc>
        <w:tc>
          <w:tcPr>
            <w:tcW w:w="2640" w:type="dxa"/>
            <w:gridSpan w:val="2"/>
          </w:tcPr>
          <w:p w14:paraId="37362FF1" w14:textId="77777777" w:rsidR="00F70512" w:rsidRPr="00282ACD" w:rsidRDefault="00F70512" w:rsidP="00CC41F0">
            <w:pPr>
              <w:spacing w:after="0"/>
              <w:rPr>
                <w:b/>
                <w:bCs/>
                <w:noProof/>
                <w:szCs w:val="24"/>
              </w:rPr>
            </w:pPr>
          </w:p>
        </w:tc>
      </w:tr>
      <w:tr w:rsidR="00F70512" w:rsidRPr="00282ACD" w14:paraId="3CB26450" w14:textId="77777777" w:rsidTr="00CC41F0">
        <w:trPr>
          <w:trHeight w:val="445"/>
        </w:trPr>
        <w:tc>
          <w:tcPr>
            <w:tcW w:w="3708" w:type="dxa"/>
          </w:tcPr>
          <w:p w14:paraId="2D431F30"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cooperación en el sector forestal (artículo 54)</w:t>
            </w:r>
          </w:p>
        </w:tc>
        <w:tc>
          <w:tcPr>
            <w:tcW w:w="2640" w:type="dxa"/>
          </w:tcPr>
          <w:p w14:paraId="03104F2E" w14:textId="77777777" w:rsidR="00F70512" w:rsidRPr="00282ACD" w:rsidRDefault="00F70512" w:rsidP="00CC41F0">
            <w:pPr>
              <w:spacing w:after="0"/>
              <w:rPr>
                <w:b/>
                <w:bCs/>
                <w:noProof/>
                <w:szCs w:val="24"/>
              </w:rPr>
            </w:pPr>
          </w:p>
        </w:tc>
        <w:tc>
          <w:tcPr>
            <w:tcW w:w="2640" w:type="dxa"/>
            <w:gridSpan w:val="2"/>
          </w:tcPr>
          <w:p w14:paraId="23BA49EA" w14:textId="77777777" w:rsidR="00F70512" w:rsidRPr="00282ACD" w:rsidRDefault="00F70512" w:rsidP="00CC41F0">
            <w:pPr>
              <w:spacing w:after="0"/>
              <w:rPr>
                <w:b/>
                <w:bCs/>
                <w:noProof/>
                <w:szCs w:val="24"/>
              </w:rPr>
            </w:pPr>
          </w:p>
        </w:tc>
      </w:tr>
      <w:tr w:rsidR="00F70512" w:rsidRPr="00282ACD" w14:paraId="30648D49" w14:textId="77777777" w:rsidTr="00CC41F0">
        <w:trPr>
          <w:trHeight w:val="445"/>
        </w:trPr>
        <w:tc>
          <w:tcPr>
            <w:tcW w:w="3708" w:type="dxa"/>
          </w:tcPr>
          <w:p w14:paraId="22BF146D" w14:textId="0ABA1D8E"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servicios básicos e infraestructuras en las zonas rurales (artículo 55)</w:t>
            </w:r>
          </w:p>
        </w:tc>
        <w:tc>
          <w:tcPr>
            <w:tcW w:w="2640" w:type="dxa"/>
          </w:tcPr>
          <w:p w14:paraId="177F5864" w14:textId="77777777" w:rsidR="00F70512" w:rsidRPr="00282ACD" w:rsidRDefault="00F70512" w:rsidP="00CC41F0">
            <w:pPr>
              <w:spacing w:after="0"/>
              <w:rPr>
                <w:b/>
                <w:bCs/>
                <w:noProof/>
                <w:szCs w:val="24"/>
              </w:rPr>
            </w:pPr>
          </w:p>
        </w:tc>
        <w:tc>
          <w:tcPr>
            <w:tcW w:w="2640" w:type="dxa"/>
            <w:gridSpan w:val="2"/>
          </w:tcPr>
          <w:p w14:paraId="0B6EB00D" w14:textId="77777777" w:rsidR="00F70512" w:rsidRPr="00282ACD" w:rsidRDefault="00F70512" w:rsidP="00CC41F0">
            <w:pPr>
              <w:spacing w:after="0"/>
              <w:rPr>
                <w:b/>
                <w:bCs/>
                <w:noProof/>
                <w:szCs w:val="24"/>
              </w:rPr>
            </w:pPr>
          </w:p>
        </w:tc>
      </w:tr>
      <w:tr w:rsidR="00F70512" w:rsidRPr="00282ACD" w14:paraId="2DFD566D" w14:textId="77777777" w:rsidTr="00CC41F0">
        <w:trPr>
          <w:trHeight w:val="445"/>
        </w:trPr>
        <w:tc>
          <w:tcPr>
            <w:tcW w:w="3708" w:type="dxa"/>
          </w:tcPr>
          <w:p w14:paraId="1C8CE397"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creación de empresas para actividades no agrícolas en zonas rurales (artículo 56)</w:t>
            </w:r>
          </w:p>
        </w:tc>
        <w:tc>
          <w:tcPr>
            <w:tcW w:w="2640" w:type="dxa"/>
          </w:tcPr>
          <w:p w14:paraId="6403E8ED" w14:textId="77777777" w:rsidR="00F70512" w:rsidRPr="00282ACD" w:rsidRDefault="00F70512" w:rsidP="00CC41F0">
            <w:pPr>
              <w:spacing w:after="0"/>
              <w:rPr>
                <w:b/>
                <w:bCs/>
                <w:noProof/>
                <w:szCs w:val="24"/>
              </w:rPr>
            </w:pPr>
          </w:p>
        </w:tc>
        <w:tc>
          <w:tcPr>
            <w:tcW w:w="2640" w:type="dxa"/>
            <w:gridSpan w:val="2"/>
          </w:tcPr>
          <w:p w14:paraId="050BBA79" w14:textId="77777777" w:rsidR="00F70512" w:rsidRPr="00282ACD" w:rsidRDefault="00F70512" w:rsidP="00CC41F0">
            <w:pPr>
              <w:spacing w:after="0"/>
              <w:rPr>
                <w:b/>
                <w:bCs/>
                <w:noProof/>
                <w:szCs w:val="24"/>
              </w:rPr>
            </w:pPr>
          </w:p>
        </w:tc>
      </w:tr>
      <w:tr w:rsidR="00F70512" w:rsidRPr="00282ACD" w14:paraId="4D9A304C" w14:textId="77777777" w:rsidTr="00CC41F0">
        <w:trPr>
          <w:trHeight w:val="445"/>
        </w:trPr>
        <w:tc>
          <w:tcPr>
            <w:tcW w:w="3708" w:type="dxa"/>
          </w:tcPr>
          <w:p w14:paraId="6AE95C5A" w14:textId="210C89FC"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participación por primera vez de los agricultores en los regímenes de calidad del algodón y de los productos alimenticios (artículo 57)</w:t>
            </w:r>
          </w:p>
        </w:tc>
        <w:tc>
          <w:tcPr>
            <w:tcW w:w="2640" w:type="dxa"/>
          </w:tcPr>
          <w:p w14:paraId="1588D0D9" w14:textId="77777777" w:rsidR="00F70512" w:rsidRPr="00282ACD" w:rsidRDefault="00F70512" w:rsidP="00CC41F0">
            <w:pPr>
              <w:spacing w:after="0"/>
              <w:rPr>
                <w:b/>
                <w:bCs/>
                <w:noProof/>
                <w:szCs w:val="24"/>
              </w:rPr>
            </w:pPr>
          </w:p>
        </w:tc>
        <w:tc>
          <w:tcPr>
            <w:tcW w:w="2640" w:type="dxa"/>
            <w:gridSpan w:val="2"/>
          </w:tcPr>
          <w:p w14:paraId="3CC0DAE4" w14:textId="77777777" w:rsidR="00F70512" w:rsidRPr="00282ACD" w:rsidRDefault="00F70512" w:rsidP="00CC41F0">
            <w:pPr>
              <w:spacing w:after="0"/>
              <w:rPr>
                <w:b/>
                <w:bCs/>
                <w:noProof/>
                <w:szCs w:val="24"/>
              </w:rPr>
            </w:pPr>
          </w:p>
        </w:tc>
      </w:tr>
      <w:tr w:rsidR="00F70512" w:rsidRPr="00282ACD" w14:paraId="06B23AF1" w14:textId="77777777" w:rsidTr="00CC41F0">
        <w:trPr>
          <w:trHeight w:val="445"/>
        </w:trPr>
        <w:tc>
          <w:tcPr>
            <w:tcW w:w="3708" w:type="dxa"/>
          </w:tcPr>
          <w:p w14:paraId="2F3BBAC9"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actividades de información y promoción relativas al algodón y a los productos alimenticios cubiertos por un régimen de calidad (artículo 58)</w:t>
            </w:r>
          </w:p>
        </w:tc>
        <w:tc>
          <w:tcPr>
            <w:tcW w:w="2640" w:type="dxa"/>
          </w:tcPr>
          <w:p w14:paraId="21798F6E" w14:textId="77777777" w:rsidR="00F70512" w:rsidRPr="00282ACD" w:rsidRDefault="00F70512" w:rsidP="00CC41F0">
            <w:pPr>
              <w:spacing w:after="0"/>
              <w:rPr>
                <w:b/>
                <w:bCs/>
                <w:noProof/>
                <w:szCs w:val="24"/>
              </w:rPr>
            </w:pPr>
          </w:p>
        </w:tc>
        <w:tc>
          <w:tcPr>
            <w:tcW w:w="2640" w:type="dxa"/>
            <w:gridSpan w:val="2"/>
          </w:tcPr>
          <w:p w14:paraId="4F8043B4" w14:textId="77777777" w:rsidR="00F70512" w:rsidRPr="00282ACD" w:rsidRDefault="00F70512" w:rsidP="00CC41F0">
            <w:pPr>
              <w:spacing w:after="0"/>
              <w:rPr>
                <w:b/>
                <w:bCs/>
                <w:noProof/>
                <w:szCs w:val="24"/>
              </w:rPr>
            </w:pPr>
          </w:p>
        </w:tc>
      </w:tr>
      <w:tr w:rsidR="00F70512" w:rsidRPr="00282ACD" w14:paraId="79C22126" w14:textId="77777777" w:rsidTr="00CC41F0">
        <w:trPr>
          <w:trHeight w:val="445"/>
        </w:trPr>
        <w:tc>
          <w:tcPr>
            <w:tcW w:w="3708" w:type="dxa"/>
          </w:tcPr>
          <w:p w14:paraId="7E8BEE43" w14:textId="77777777"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la cooperación en zonas rurales (artículo 59)</w:t>
            </w:r>
          </w:p>
        </w:tc>
        <w:tc>
          <w:tcPr>
            <w:tcW w:w="2640" w:type="dxa"/>
          </w:tcPr>
          <w:p w14:paraId="594081D1" w14:textId="77777777" w:rsidR="00F70512" w:rsidRPr="00282ACD" w:rsidRDefault="00F70512" w:rsidP="00CC41F0">
            <w:pPr>
              <w:spacing w:after="0"/>
              <w:rPr>
                <w:b/>
                <w:bCs/>
                <w:noProof/>
                <w:szCs w:val="24"/>
              </w:rPr>
            </w:pPr>
          </w:p>
        </w:tc>
        <w:tc>
          <w:tcPr>
            <w:tcW w:w="2640" w:type="dxa"/>
            <w:gridSpan w:val="2"/>
          </w:tcPr>
          <w:p w14:paraId="1AC103F9" w14:textId="77777777" w:rsidR="00F70512" w:rsidRPr="00282ACD" w:rsidRDefault="00F70512" w:rsidP="00CC41F0">
            <w:pPr>
              <w:spacing w:after="0"/>
              <w:rPr>
                <w:b/>
                <w:bCs/>
                <w:noProof/>
                <w:szCs w:val="24"/>
              </w:rPr>
            </w:pPr>
          </w:p>
        </w:tc>
      </w:tr>
      <w:tr w:rsidR="00F70512" w:rsidRPr="00282ACD" w14:paraId="726EB255" w14:textId="77777777" w:rsidTr="00CC41F0">
        <w:trPr>
          <w:trHeight w:val="445"/>
        </w:trPr>
        <w:tc>
          <w:tcPr>
            <w:tcW w:w="3708" w:type="dxa"/>
          </w:tcPr>
          <w:p w14:paraId="277EA9C4" w14:textId="79164144"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Ayudas destinadas a proyectos de DLP (artículo 60)</w:t>
            </w:r>
          </w:p>
        </w:tc>
        <w:tc>
          <w:tcPr>
            <w:tcW w:w="2640" w:type="dxa"/>
          </w:tcPr>
          <w:p w14:paraId="41437A87" w14:textId="77777777" w:rsidR="00F70512" w:rsidRPr="00282ACD" w:rsidRDefault="00F70512" w:rsidP="00CC41F0">
            <w:pPr>
              <w:spacing w:after="0"/>
              <w:rPr>
                <w:b/>
                <w:bCs/>
                <w:noProof/>
                <w:szCs w:val="24"/>
              </w:rPr>
            </w:pPr>
          </w:p>
        </w:tc>
        <w:tc>
          <w:tcPr>
            <w:tcW w:w="2640" w:type="dxa"/>
            <w:gridSpan w:val="2"/>
          </w:tcPr>
          <w:p w14:paraId="54C05AF8" w14:textId="77777777" w:rsidR="00F70512" w:rsidRPr="00282ACD" w:rsidRDefault="00F70512" w:rsidP="00CC41F0">
            <w:pPr>
              <w:spacing w:after="0"/>
              <w:rPr>
                <w:b/>
                <w:bCs/>
                <w:noProof/>
                <w:szCs w:val="24"/>
              </w:rPr>
            </w:pPr>
          </w:p>
        </w:tc>
      </w:tr>
      <w:tr w:rsidR="00F70512" w:rsidRPr="00282ACD" w14:paraId="53AE71E3" w14:textId="77777777" w:rsidTr="00CC41F0">
        <w:trPr>
          <w:trHeight w:val="445"/>
        </w:trPr>
        <w:tc>
          <w:tcPr>
            <w:tcW w:w="3708" w:type="dxa"/>
          </w:tcPr>
          <w:p w14:paraId="1BBC69B5" w14:textId="65D2BACC" w:rsidR="00F70512" w:rsidRPr="00282ACD" w:rsidRDefault="00F70512" w:rsidP="00CC41F0">
            <w:pPr>
              <w:spacing w:after="0"/>
              <w:rPr>
                <w:noProof/>
                <w:szCs w:val="24"/>
              </w:rPr>
            </w:pPr>
            <w:r w:rsidRPr="00282ACD">
              <w:rPr>
                <w:noProof/>
              </w:rPr>
              <w:fldChar w:fldCharType="begin">
                <w:ffData>
                  <w:name w:val=""/>
                  <w:enabled/>
                  <w:calcOnExit w:val="0"/>
                  <w:checkBox>
                    <w:sizeAuto/>
                    <w:default w:val="0"/>
                  </w:checkBox>
                </w:ffData>
              </w:fldChar>
            </w:r>
            <w:r w:rsidRPr="00282ACD">
              <w:rPr>
                <w:noProof/>
              </w:rPr>
              <w:instrText xml:space="preserve"> FORMCHECKBOX </w:instrText>
            </w:r>
            <w:r w:rsidR="00F037C9">
              <w:rPr>
                <w:noProof/>
              </w:rPr>
            </w:r>
            <w:r w:rsidR="00F037C9">
              <w:rPr>
                <w:noProof/>
              </w:rPr>
              <w:fldChar w:fldCharType="separate"/>
            </w:r>
            <w:r w:rsidRPr="00282ACD">
              <w:rPr>
                <w:noProof/>
              </w:rPr>
              <w:fldChar w:fldCharType="end"/>
            </w:r>
            <w:r w:rsidRPr="00282ACD">
              <w:rPr>
                <w:noProof/>
              </w:rPr>
              <w:t xml:space="preserve"> Importes limitados de ayuda para proyectos de DLP (artículo 61)</w:t>
            </w:r>
          </w:p>
        </w:tc>
        <w:tc>
          <w:tcPr>
            <w:tcW w:w="2640" w:type="dxa"/>
          </w:tcPr>
          <w:p w14:paraId="262FFDED" w14:textId="77777777" w:rsidR="00F70512" w:rsidRPr="00282ACD" w:rsidRDefault="00F70512" w:rsidP="00CC41F0">
            <w:pPr>
              <w:spacing w:after="0"/>
              <w:rPr>
                <w:b/>
                <w:bCs/>
                <w:noProof/>
                <w:szCs w:val="24"/>
              </w:rPr>
            </w:pPr>
          </w:p>
        </w:tc>
        <w:tc>
          <w:tcPr>
            <w:tcW w:w="2640" w:type="dxa"/>
            <w:gridSpan w:val="2"/>
          </w:tcPr>
          <w:p w14:paraId="1A2D3748" w14:textId="77777777" w:rsidR="00F70512" w:rsidRPr="00282ACD" w:rsidRDefault="00F70512" w:rsidP="00CC41F0">
            <w:pPr>
              <w:spacing w:after="0"/>
              <w:rPr>
                <w:b/>
                <w:bCs/>
                <w:noProof/>
                <w:szCs w:val="24"/>
              </w:rPr>
            </w:pPr>
          </w:p>
        </w:tc>
      </w:tr>
    </w:tbl>
    <w:p w14:paraId="6653FC29" w14:textId="77777777" w:rsidR="00F70512" w:rsidRPr="00282ACD" w:rsidRDefault="00F70512" w:rsidP="00132FB8">
      <w:pPr>
        <w:rPr>
          <w:noProof/>
        </w:rPr>
      </w:pPr>
    </w:p>
    <w:sectPr w:rsidR="00F70512" w:rsidRPr="00282ACD" w:rsidSect="00341062">
      <w:footerReference w:type="default" r:id="rId11"/>
      <w:footerReference w:type="first" r:id="rId12"/>
      <w:pgSz w:w="11907" w:h="16839"/>
      <w:pgMar w:top="1134" w:right="1417" w:bottom="1134" w:left="1417"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08640A" w14:textId="77777777" w:rsidR="0012229B" w:rsidRDefault="0012229B">
      <w:pPr>
        <w:spacing w:before="0" w:after="0"/>
      </w:pPr>
      <w:r>
        <w:separator/>
      </w:r>
    </w:p>
  </w:endnote>
  <w:endnote w:type="continuationSeparator" w:id="0">
    <w:p w14:paraId="1585DD2F" w14:textId="77777777" w:rsidR="0012229B" w:rsidRDefault="0012229B">
      <w:pPr>
        <w:spacing w:before="0" w:after="0"/>
      </w:pPr>
      <w:r>
        <w:continuationSeparator/>
      </w:r>
    </w:p>
  </w:endnote>
  <w:endnote w:type="continuationNotice" w:id="1">
    <w:p w14:paraId="01040D03" w14:textId="77777777" w:rsidR="0012229B" w:rsidRDefault="0012229B">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E3659D" w14:textId="305AA7EB" w:rsidR="00341062" w:rsidRPr="00341062" w:rsidRDefault="00341062" w:rsidP="00341062">
    <w:pPr>
      <w:pStyle w:val="Footer"/>
      <w:rPr>
        <w:rFonts w:ascii="Arial" w:hAnsi="Arial" w:cs="Arial"/>
        <w:b/>
        <w:sz w:val="48"/>
      </w:rPr>
    </w:pPr>
    <w:r w:rsidRPr="00341062">
      <w:rPr>
        <w:rFonts w:ascii="Arial" w:hAnsi="Arial" w:cs="Arial"/>
        <w:b/>
        <w:sz w:val="48"/>
      </w:rPr>
      <w:t>ES</w:t>
    </w:r>
    <w:r w:rsidRPr="00341062">
      <w:rPr>
        <w:rFonts w:ascii="Arial" w:hAnsi="Arial" w:cs="Arial"/>
        <w:b/>
        <w:sz w:val="48"/>
      </w:rPr>
      <w:tab/>
    </w:r>
    <w:r>
      <w:fldChar w:fldCharType="begin"/>
    </w:r>
    <w:r>
      <w:instrText xml:space="preserve"> PAGE  \* MERGEFORMAT </w:instrText>
    </w:r>
    <w:r>
      <w:fldChar w:fldCharType="separate"/>
    </w:r>
    <w:r>
      <w:rPr>
        <w:noProof/>
      </w:rPr>
      <w:t>0</w:t>
    </w:r>
    <w:r>
      <w:fldChar w:fldCharType="end"/>
    </w:r>
    <w:r>
      <w:tab/>
    </w:r>
    <w:r w:rsidRPr="00341062">
      <w:tab/>
    </w:r>
    <w:r w:rsidRPr="00341062">
      <w:rPr>
        <w:rFonts w:ascii="Arial" w:hAnsi="Arial" w:cs="Arial"/>
        <w:b/>
        <w:sz w:val="48"/>
      </w:rPr>
      <w:t>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1F0D7" w14:textId="77777777" w:rsidR="00341062" w:rsidRPr="00341062" w:rsidRDefault="00341062" w:rsidP="003410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4EAFC" w14:textId="77777777" w:rsidR="0012229B" w:rsidRDefault="0012229B">
      <w:pPr>
        <w:spacing w:before="0" w:after="0"/>
      </w:pPr>
      <w:r>
        <w:separator/>
      </w:r>
    </w:p>
  </w:footnote>
  <w:footnote w:type="continuationSeparator" w:id="0">
    <w:p w14:paraId="0DDA7B32" w14:textId="77777777" w:rsidR="0012229B" w:rsidRDefault="0012229B">
      <w:pPr>
        <w:spacing w:before="0" w:after="0"/>
      </w:pPr>
      <w:r>
        <w:continuationSeparator/>
      </w:r>
    </w:p>
  </w:footnote>
  <w:footnote w:type="continuationNotice" w:id="1">
    <w:p w14:paraId="619F5652" w14:textId="77777777" w:rsidR="0012229B" w:rsidRDefault="0012229B">
      <w:pPr>
        <w:spacing w:before="0" w:after="0"/>
      </w:pPr>
    </w:p>
  </w:footnote>
  <w:footnote w:id="2">
    <w:p w14:paraId="1AB0499C" w14:textId="77777777" w:rsidR="0012229B" w:rsidRPr="00A935F0" w:rsidRDefault="0012229B" w:rsidP="00F70512">
      <w:pPr>
        <w:pStyle w:val="FootnoteText"/>
        <w:rPr>
          <w:lang w:val="es-ES"/>
        </w:rPr>
      </w:pPr>
      <w:r>
        <w:rPr>
          <w:rStyle w:val="FootnoteReference"/>
        </w:rPr>
        <w:footnoteRef/>
      </w:r>
      <w:r w:rsidRPr="00A935F0">
        <w:rPr>
          <w:lang w:val="es-ES"/>
        </w:rPr>
        <w:tab/>
        <w:t xml:space="preserve">NUTS — Nomenclatura de las Unidades Territoriales Estadísticas. Normalmente, la región se especifica en el nivel 2. </w:t>
      </w:r>
    </w:p>
  </w:footnote>
  <w:footnote w:id="3">
    <w:p w14:paraId="7804B491" w14:textId="77777777" w:rsidR="0012229B" w:rsidRPr="00A935F0" w:rsidRDefault="0012229B" w:rsidP="00F70512">
      <w:pPr>
        <w:pStyle w:val="FootnoteText"/>
        <w:rPr>
          <w:lang w:val="es-ES"/>
        </w:rPr>
      </w:pPr>
      <w:r>
        <w:rPr>
          <w:rStyle w:val="FootnoteReference"/>
        </w:rPr>
        <w:footnoteRef/>
      </w:r>
      <w:r w:rsidRPr="00A935F0">
        <w:rPr>
          <w:lang w:val="es-ES"/>
        </w:rPr>
        <w:tab/>
        <w:t>Indique si la ayuda se concede en favor de una empresa que opera en una de las zonas predefinidas. De lo contrario, seleccione la casilla «Otro».</w:t>
      </w:r>
    </w:p>
  </w:footnote>
  <w:footnote w:id="4">
    <w:p w14:paraId="67902924" w14:textId="77777777" w:rsidR="0012229B" w:rsidRPr="00A935F0" w:rsidRDefault="0012229B" w:rsidP="00F70512">
      <w:pPr>
        <w:pStyle w:val="FootnoteText"/>
        <w:rPr>
          <w:lang w:val="es-ES"/>
        </w:rPr>
      </w:pPr>
      <w:r>
        <w:rPr>
          <w:rStyle w:val="FootnoteReference"/>
        </w:rPr>
        <w:footnoteRef/>
      </w:r>
      <w:r w:rsidRPr="00A935F0">
        <w:rPr>
          <w:lang w:val="es-ES"/>
        </w:rPr>
        <w:tab/>
      </w:r>
      <w:r w:rsidRPr="00A935F0">
        <w:rPr>
          <w:color w:val="000000" w:themeColor="text1"/>
          <w:lang w:val="es-ES"/>
        </w:rPr>
        <w:t>A efectos de las normas sobre competencia establecidas en el Tratado y a efectos del</w:t>
      </w:r>
      <w:r w:rsidRPr="00A935F0">
        <w:rPr>
          <w:lang w:val="es-ES"/>
        </w:rPr>
        <w:t xml:space="preserve"> presente Reglamento, debe entenderse por «empresa» toda entidad que ejerza una actividad económica, con independencia de su naturaleza jurídica y de su modo de financiación. El Tribunal de Justicia ha dictaminado que las entidades que están controladas (de hecho o de derecho) por una misma entidad deben considerarse una sola empresa.</w:t>
      </w:r>
    </w:p>
  </w:footnote>
  <w:footnote w:id="5">
    <w:p w14:paraId="20873DB2" w14:textId="77777777" w:rsidR="0012229B" w:rsidRPr="00A935F0" w:rsidRDefault="0012229B" w:rsidP="00F70512">
      <w:pPr>
        <w:pStyle w:val="FootnoteText"/>
        <w:rPr>
          <w:lang w:val="es-ES"/>
        </w:rPr>
      </w:pPr>
      <w:r>
        <w:rPr>
          <w:rStyle w:val="FootnoteReference"/>
        </w:rPr>
        <w:footnoteRef/>
      </w:r>
      <w:r w:rsidRPr="00A935F0">
        <w:rPr>
          <w:lang w:val="es-ES"/>
        </w:rPr>
        <w:tab/>
        <w:t xml:space="preserve">Período durante el cual la autoridad que concede la ayuda puede comprometerse a concederla. </w:t>
      </w:r>
    </w:p>
  </w:footnote>
  <w:footnote w:id="6">
    <w:p w14:paraId="7F56938D" w14:textId="77777777" w:rsidR="0012229B" w:rsidRPr="00A935F0" w:rsidRDefault="0012229B" w:rsidP="00F70512">
      <w:pPr>
        <w:pStyle w:val="FootnoteText"/>
        <w:rPr>
          <w:lang w:val="es-ES"/>
        </w:rPr>
      </w:pPr>
      <w:r>
        <w:rPr>
          <w:rStyle w:val="FootnoteReference"/>
        </w:rPr>
        <w:footnoteRef/>
      </w:r>
      <w:r w:rsidRPr="00A935F0">
        <w:rPr>
          <w:lang w:val="es-ES"/>
        </w:rPr>
        <w:tab/>
        <w:t>NACE Rev. 2 es la Nomenclatura Estadística de Actividades Económicas de la Comunidad Europea. Normalmente, el sector se especificará a nivel de grupo.</w:t>
      </w:r>
    </w:p>
  </w:footnote>
  <w:footnote w:id="7">
    <w:p w14:paraId="376789C6" w14:textId="77777777" w:rsidR="0012229B" w:rsidRPr="00A935F0" w:rsidRDefault="0012229B" w:rsidP="00F70512">
      <w:pPr>
        <w:pStyle w:val="FootnoteText"/>
        <w:rPr>
          <w:lang w:val="es-ES"/>
        </w:rPr>
      </w:pPr>
      <w:r>
        <w:rPr>
          <w:rStyle w:val="FootnoteReference"/>
        </w:rPr>
        <w:footnoteRef/>
      </w:r>
      <w:r w:rsidRPr="00A935F0">
        <w:rPr>
          <w:lang w:val="es-ES"/>
        </w:rPr>
        <w:tab/>
        <w:t>Si se trata de un régimen de ayudas: indíquese el importe global del presupuesto previsto con arreglo al régimen o la pérdida fiscal estimada para su completa duración en relación con todos los instrumentos de ayuda incluidos en el régimen.</w:t>
      </w:r>
    </w:p>
  </w:footnote>
  <w:footnote w:id="8">
    <w:p w14:paraId="1A1D4D05" w14:textId="77777777" w:rsidR="0012229B" w:rsidRPr="00A935F0" w:rsidRDefault="0012229B" w:rsidP="00F70512">
      <w:pPr>
        <w:pStyle w:val="FootnoteText"/>
        <w:rPr>
          <w:lang w:val="es-ES"/>
        </w:rPr>
      </w:pPr>
      <w:r>
        <w:rPr>
          <w:rStyle w:val="FootnoteReference"/>
        </w:rPr>
        <w:footnoteRef/>
      </w:r>
      <w:r w:rsidRPr="00A935F0">
        <w:rPr>
          <w:lang w:val="es-ES"/>
        </w:rPr>
        <w:tab/>
        <w:t xml:space="preserve">Si se trata de la concesión de una ayuda </w:t>
      </w:r>
      <w:r w:rsidRPr="00A935F0">
        <w:rPr>
          <w:i/>
          <w:lang w:val="es-ES"/>
        </w:rPr>
        <w:t>ad hoc</w:t>
      </w:r>
      <w:r w:rsidRPr="00A935F0">
        <w:rPr>
          <w:lang w:val="es-ES"/>
        </w:rPr>
        <w:t>: indíquese el importe global de la ayuda o la pérdida fiscal global.</w:t>
      </w:r>
    </w:p>
  </w:footnote>
  <w:footnote w:id="9">
    <w:p w14:paraId="7120755B" w14:textId="77777777" w:rsidR="0012229B" w:rsidRPr="00A935F0" w:rsidRDefault="0012229B" w:rsidP="00F70512">
      <w:pPr>
        <w:pStyle w:val="FootnoteText"/>
        <w:rPr>
          <w:lang w:val="es-ES"/>
        </w:rPr>
      </w:pPr>
      <w:r>
        <w:rPr>
          <w:rStyle w:val="FootnoteReference"/>
        </w:rPr>
        <w:footnoteRef/>
      </w:r>
      <w:r w:rsidRPr="00A935F0">
        <w:rPr>
          <w:lang w:val="es-ES"/>
        </w:rPr>
        <w:tab/>
        <w:t xml:space="preserve">Si se trata de garantías, indíquese en ambos casos el importe (máximo) de créditos garantizados. </w:t>
      </w:r>
    </w:p>
  </w:footnote>
  <w:footnote w:id="10">
    <w:p w14:paraId="05431B46" w14:textId="192319F0" w:rsidR="0012229B" w:rsidRPr="00A935F0" w:rsidRDefault="0012229B" w:rsidP="00F70512">
      <w:pPr>
        <w:pStyle w:val="FootnoteText"/>
        <w:rPr>
          <w:lang w:val="es-ES"/>
        </w:rPr>
      </w:pPr>
      <w:r>
        <w:rPr>
          <w:rStyle w:val="FootnoteReference"/>
        </w:rPr>
        <w:footnoteRef/>
      </w:r>
      <w:r w:rsidRPr="00A935F0">
        <w:rPr>
          <w:lang w:val="es-ES"/>
        </w:rPr>
        <w:tab/>
        <w:t xml:space="preserve">En su caso, referencia a la Decisión de la Comisión por la que se aprueba el método de cálculo del equivalente de subvención bruto, de conformidad con el artículo 5, apartado 3, letra c), inciso ii), del presente Reglamento.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B7582228"/>
    <w:lvl w:ilvl="0">
      <w:start w:val="1"/>
      <w:numFmt w:val="decimal"/>
      <w:pStyle w:val="ListNumber4"/>
      <w:lvlText w:val="%1."/>
      <w:lvlJc w:val="left"/>
      <w:pPr>
        <w:tabs>
          <w:tab w:val="num" w:pos="1209"/>
        </w:tabs>
        <w:ind w:left="1209" w:hanging="360"/>
      </w:pPr>
    </w:lvl>
  </w:abstractNum>
  <w:abstractNum w:abstractNumId="1" w15:restartNumberingAfterBreak="0">
    <w:nsid w:val="FFFFFF7E"/>
    <w:multiLevelType w:val="singleLevel"/>
    <w:tmpl w:val="0D363AEA"/>
    <w:lvl w:ilvl="0">
      <w:start w:val="1"/>
      <w:numFmt w:val="decimal"/>
      <w:pStyle w:val="ListNumber3"/>
      <w:lvlText w:val="%1."/>
      <w:lvlJc w:val="left"/>
      <w:pPr>
        <w:tabs>
          <w:tab w:val="num" w:pos="926"/>
        </w:tabs>
        <w:ind w:left="926" w:hanging="360"/>
      </w:pPr>
    </w:lvl>
  </w:abstractNum>
  <w:abstractNum w:abstractNumId="2" w15:restartNumberingAfterBreak="0">
    <w:nsid w:val="FFFFFF7F"/>
    <w:multiLevelType w:val="singleLevel"/>
    <w:tmpl w:val="5E10EE8E"/>
    <w:lvl w:ilvl="0">
      <w:start w:val="1"/>
      <w:numFmt w:val="decimal"/>
      <w:pStyle w:val="ListNumber2"/>
      <w:lvlText w:val="%1."/>
      <w:lvlJc w:val="left"/>
      <w:pPr>
        <w:tabs>
          <w:tab w:val="num" w:pos="643"/>
        </w:tabs>
        <w:ind w:left="643" w:hanging="360"/>
      </w:pPr>
    </w:lvl>
  </w:abstractNum>
  <w:abstractNum w:abstractNumId="3" w15:restartNumberingAfterBreak="0">
    <w:nsid w:val="FFFFFF81"/>
    <w:multiLevelType w:val="singleLevel"/>
    <w:tmpl w:val="EF0A167C"/>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290AC26A"/>
    <w:lvl w:ilvl="0">
      <w:start w:val="1"/>
      <w:numFmt w:val="bullet"/>
      <w:pStyle w:val="ListBullet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C5A87824"/>
    <w:lvl w:ilvl="0">
      <w:start w:val="1"/>
      <w:numFmt w:val="bullet"/>
      <w:pStyle w:val="ListBullet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F9B2DE18"/>
    <w:lvl w:ilvl="0">
      <w:start w:val="1"/>
      <w:numFmt w:val="decimal"/>
      <w:pStyle w:val="ListNumber"/>
      <w:lvlText w:val="%1."/>
      <w:lvlJc w:val="left"/>
      <w:pPr>
        <w:tabs>
          <w:tab w:val="num" w:pos="360"/>
        </w:tabs>
        <w:ind w:left="360" w:hanging="360"/>
      </w:pPr>
    </w:lvl>
  </w:abstractNum>
  <w:abstractNum w:abstractNumId="7" w15:restartNumberingAfterBreak="0">
    <w:nsid w:val="FFFFFF89"/>
    <w:multiLevelType w:val="singleLevel"/>
    <w:tmpl w:val="707005BE"/>
    <w:lvl w:ilvl="0">
      <w:start w:val="1"/>
      <w:numFmt w:val="bullet"/>
      <w:pStyle w:val="ListBullet"/>
      <w:lvlText w:val=""/>
      <w:lvlJc w:val="left"/>
      <w:pPr>
        <w:tabs>
          <w:tab w:val="num" w:pos="360"/>
        </w:tabs>
        <w:ind w:left="360" w:hanging="360"/>
      </w:pPr>
      <w:rPr>
        <w:rFonts w:ascii="Symbol" w:hAnsi="Symbol" w:hint="default"/>
      </w:rPr>
    </w:lvl>
  </w:abstractNum>
  <w:abstractNum w:abstractNumId="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1"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2"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13"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4"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5" w15:restartNumberingAfterBreak="0">
    <w:nsid w:val="42FC077D"/>
    <w:multiLevelType w:val="singleLevel"/>
    <w:tmpl w:val="4128FD03"/>
    <w:name w:val="Tiret 5"/>
    <w:lvl w:ilvl="0">
      <w:start w:val="1"/>
      <w:numFmt w:val="bullet"/>
      <w:lvlRestart w:val="0"/>
      <w:pStyle w:val="Tiret5"/>
      <w:lvlText w:val="–"/>
      <w:lvlJc w:val="left"/>
      <w:pPr>
        <w:tabs>
          <w:tab w:val="num" w:pos="3685"/>
        </w:tabs>
        <w:ind w:left="3685" w:hanging="567"/>
      </w:pPr>
    </w:lvl>
  </w:abstractNum>
  <w:abstractNum w:abstractNumId="16"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7"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8" w15:restartNumberingAfterBreak="0">
    <w:nsid w:val="596D67A1"/>
    <w:multiLevelType w:val="singleLevel"/>
    <w:tmpl w:val="9AC8831A"/>
    <w:name w:val="List Number 2"/>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19"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0"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1"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23" w15:restartNumberingAfterBreak="0">
    <w:nsid w:val="64A12FA4"/>
    <w:multiLevelType w:val="multilevel"/>
    <w:tmpl w:val="428ECF3E"/>
    <w:name w:val="Heading"/>
    <w:lvl w:ilvl="0">
      <w:start w:val="1"/>
      <w:numFmt w:val="decimal"/>
      <w:lvlRestart w:val="0"/>
      <w:pStyle w:val="Heading1"/>
      <w:lvlText w:val="%1."/>
      <w:lvlJc w:val="left"/>
      <w:pPr>
        <w:tabs>
          <w:tab w:val="num" w:pos="850"/>
        </w:tabs>
        <w:ind w:left="850" w:hanging="850"/>
      </w:pPr>
    </w:lvl>
    <w:lvl w:ilvl="1">
      <w:start w:val="1"/>
      <w:numFmt w:val="decimal"/>
      <w:pStyle w:val="Heading2"/>
      <w:lvlText w:val="%1.%2."/>
      <w:lvlJc w:val="left"/>
      <w:pPr>
        <w:tabs>
          <w:tab w:val="num" w:pos="850"/>
        </w:tabs>
        <w:ind w:left="850" w:hanging="850"/>
      </w:pPr>
    </w:lvl>
    <w:lvl w:ilvl="2">
      <w:start w:val="1"/>
      <w:numFmt w:val="decimal"/>
      <w:pStyle w:val="Heading3"/>
      <w:lvlText w:val="%1.%2.%3."/>
      <w:lvlJc w:val="left"/>
      <w:pPr>
        <w:tabs>
          <w:tab w:val="num" w:pos="850"/>
        </w:tabs>
        <w:ind w:left="850" w:hanging="850"/>
      </w:pPr>
    </w:lvl>
    <w:lvl w:ilvl="3">
      <w:start w:val="1"/>
      <w:numFmt w:val="decimal"/>
      <w:pStyle w:val="Heading4"/>
      <w:lvlText w:val="%1.%2.%3.%4."/>
      <w:lvlJc w:val="left"/>
      <w:pPr>
        <w:tabs>
          <w:tab w:val="num" w:pos="850"/>
        </w:tabs>
        <w:ind w:left="850" w:hanging="850"/>
      </w:pPr>
    </w:lvl>
    <w:lvl w:ilvl="4">
      <w:start w:val="1"/>
      <w:numFmt w:val="decimal"/>
      <w:pStyle w:val="Heading5"/>
      <w:lvlText w:val="%1.%2.%3.%4.%5."/>
      <w:lvlJc w:val="left"/>
      <w:pPr>
        <w:tabs>
          <w:tab w:val="num" w:pos="1417"/>
        </w:tabs>
        <w:ind w:left="1417" w:hanging="1417"/>
      </w:pPr>
    </w:lvl>
    <w:lvl w:ilvl="5">
      <w:start w:val="1"/>
      <w:numFmt w:val="decimal"/>
      <w:pStyle w:val="Heading6"/>
      <w:lvlText w:val="%1.%2.%3.%4.%5.%6."/>
      <w:lvlJc w:val="left"/>
      <w:pPr>
        <w:tabs>
          <w:tab w:val="num" w:pos="1417"/>
        </w:tabs>
        <w:ind w:left="1417" w:hanging="1417"/>
      </w:pPr>
    </w:lvl>
    <w:lvl w:ilvl="6">
      <w:start w:val="1"/>
      <w:numFmt w:val="decimal"/>
      <w:pStyle w:val="Heading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5" w15:restartNumberingAfterBreak="0">
    <w:nsid w:val="6A6901C1"/>
    <w:multiLevelType w:val="singleLevel"/>
    <w:tmpl w:val="208841AE"/>
    <w:name w:val="Default"/>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2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27"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abstractNum w:abstractNumId="2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883712075">
    <w:abstractNumId w:val="7"/>
  </w:num>
  <w:num w:numId="2" w16cid:durableId="636959482">
    <w:abstractNumId w:val="5"/>
  </w:num>
  <w:num w:numId="3" w16cid:durableId="1397899526">
    <w:abstractNumId w:val="4"/>
  </w:num>
  <w:num w:numId="4" w16cid:durableId="2068727149">
    <w:abstractNumId w:val="3"/>
  </w:num>
  <w:num w:numId="5" w16cid:durableId="945966561">
    <w:abstractNumId w:val="6"/>
  </w:num>
  <w:num w:numId="6" w16cid:durableId="1556549833">
    <w:abstractNumId w:val="2"/>
  </w:num>
  <w:num w:numId="7" w16cid:durableId="1522666305">
    <w:abstractNumId w:val="1"/>
  </w:num>
  <w:num w:numId="8" w16cid:durableId="375933650">
    <w:abstractNumId w:val="0"/>
  </w:num>
  <w:num w:numId="9" w16cid:durableId="1350794806">
    <w:abstractNumId w:val="25"/>
  </w:num>
  <w:num w:numId="10" w16cid:durableId="834685437">
    <w:abstractNumId w:val="12"/>
  </w:num>
  <w:num w:numId="11" w16cid:durableId="1117529726">
    <w:abstractNumId w:val="22"/>
  </w:num>
  <w:num w:numId="12" w16cid:durableId="1372614077">
    <w:abstractNumId w:val="18"/>
  </w:num>
  <w:num w:numId="13" w16cid:durableId="2005281478">
    <w:abstractNumId w:val="26"/>
  </w:num>
  <w:num w:numId="14" w16cid:durableId="1652755576">
    <w:abstractNumId w:val="28"/>
  </w:num>
  <w:num w:numId="15" w16cid:durableId="10195461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762554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921043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387808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625375">
    <w:abstractNumId w:val="21"/>
  </w:num>
  <w:num w:numId="20" w16cid:durableId="1822429113">
    <w:abstractNumId w:val="13"/>
  </w:num>
  <w:num w:numId="21" w16cid:durableId="656109030">
    <w:abstractNumId w:val="24"/>
  </w:num>
  <w:num w:numId="22" w16cid:durableId="186019607">
    <w:abstractNumId w:val="11"/>
  </w:num>
  <w:num w:numId="23" w16cid:durableId="2042198287">
    <w:abstractNumId w:val="14"/>
  </w:num>
  <w:num w:numId="24" w16cid:durableId="1316372329">
    <w:abstractNumId w:val="15"/>
  </w:num>
  <w:num w:numId="25" w16cid:durableId="136345448">
    <w:abstractNumId w:val="9"/>
  </w:num>
  <w:num w:numId="26" w16cid:durableId="731270418">
    <w:abstractNumId w:val="23"/>
  </w:num>
  <w:num w:numId="27" w16cid:durableId="1017851524">
    <w:abstractNumId w:val="8"/>
  </w:num>
  <w:num w:numId="28" w16cid:durableId="2059893882">
    <w:abstractNumId w:val="16"/>
  </w:num>
  <w:num w:numId="29" w16cid:durableId="1441410412">
    <w:abstractNumId w:val="19"/>
  </w:num>
  <w:num w:numId="30" w16cid:durableId="767000123">
    <w:abstractNumId w:val="20"/>
  </w:num>
  <w:num w:numId="31" w16cid:durableId="559904734">
    <w:abstractNumId w:val="10"/>
  </w:num>
  <w:num w:numId="32" w16cid:durableId="1195923670">
    <w:abstractNumId w:val="17"/>
  </w:num>
  <w:num w:numId="33" w16cid:durableId="1846163376">
    <w:abstractNumId w:val="2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zoom w:percent="100"/>
  <w:hideSpellingErrors/>
  <w:hideGrammaticalErrors/>
  <w:activeWritingStyle w:appName="MSWord" w:lang="pt-PT" w:vendorID="64" w:dllVersion="6" w:nlCheck="1" w:checkStyle="0"/>
  <w:activeWritingStyle w:appName="MSWord" w:lang="en-GB" w:vendorID="64" w:dllVersion="6" w:nlCheck="1" w:checkStyle="1"/>
  <w:activeWritingStyle w:appName="MSWord" w:lang="en-IE" w:vendorID="64" w:dllVersion="6" w:nlCheck="1" w:checkStyle="1"/>
  <w:activeWritingStyle w:appName="MSWord" w:lang="de-DE" w:vendorID="64" w:dllVersion="6" w:nlCheck="1" w:checkStyle="0"/>
  <w:activeWritingStyle w:appName="MSWord" w:lang="en-US" w:vendorID="64" w:dllVersion="6" w:nlCheck="1" w:checkStyle="1"/>
  <w:activeWritingStyle w:appName="MSWord" w:lang="fr-BE"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s-ES_tradnl" w:vendorID="64" w:dllVersion="0" w:nlCheck="1" w:checkStyle="0"/>
  <w:attachedTemplate r:id="rId1"/>
  <w:defaultTabStop w:val="720"/>
  <w:hyphenationZone w:val="425"/>
  <w:characterSpacingControl w:val="doNotCompress"/>
  <w:hdrShapeDefaults>
    <o:shapedefaults v:ext="edit" spidmax="13516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R_RefLast" w:val="0"/>
    <w:docVar w:name="DQCDateTime" w:val="2022-12-13 18:09:31"/>
    <w:docVar w:name="DQCNUMB_1" w:val="746"/>
    <w:docVar w:name="DQCNUMB_2" w:val="747"/>
    <w:docVar w:name="DQCNUMB_3" w:val="748"/>
    <w:docVar w:name="DQCNUMB_4" w:val="749"/>
    <w:docVar w:name="DQCNUMB_5" w:val="751"/>
    <w:docVar w:name="DQCNUMB_6" w:val="752"/>
    <w:docVar w:name="DQCNUMB_7" w:val="761"/>
    <w:docVar w:name="DQCNUMB_8" w:val="762"/>
    <w:docVar w:name="DQCNUMB_9" w:val="763"/>
    <w:docVar w:name="DQCResult_Distribution" w:val="0;0"/>
    <w:docVar w:name="DQCResult_DocumentContent" w:val="0;0"/>
    <w:docVar w:name="DQCResult_DocumentSize" w:val="0;0"/>
    <w:docVar w:name="DQCResult_InvalidFootnotes" w:val="0;0"/>
    <w:docVar w:name="DQCResult_ModifiedMarkers" w:val="0;0"/>
    <w:docVar w:name="DQCResult_ModifiedNumbering" w:val="0;0"/>
    <w:docVar w:name="DQCResult_Objects" w:val="0;0"/>
    <w:docVar w:name="DQCResult_StructureCheck" w:val="0;0"/>
    <w:docVar w:name="DQCStatus" w:val="Yellow"/>
    <w:docVar w:name="DQCVersion" w:val="3"/>
    <w:docVar w:name="DQCWithWarnings" w:val="0"/>
    <w:docVar w:name="LW_ACCOMPAGNANT" w:val="del"/>
    <w:docVar w:name="LW_ACCOMPAGNANT.CP" w:val="del"/>
    <w:docVar w:name="LW_ANNEX_NBR_FIRST" w:val="1"/>
    <w:docVar w:name="LW_ANNEX_NBR_LAST" w:val="3"/>
    <w:docVar w:name="LW_ANNEX_UNIQUE" w:val="0"/>
    <w:docVar w:name="LW_CORRIGENDUM" w:val="&lt;UNUSED&gt;"/>
    <w:docVar w:name="LW_COVERPAGE_EXISTS" w:val="True"/>
    <w:docVar w:name="LW_COVERPAGE_GUID" w:val="3ED8A59F-15A4-4D91-A291-3B81E2BBE94B"/>
    <w:docVar w:name="LW_COVERPAGE_TYPE" w:val="1"/>
    <w:docVar w:name="LW_CROSSREFERENCE" w:val="{C(2022) 9120 final} - {SEC(2022) 442 final} - {SWD(2022) 418 final} - {SWD(2022) 419 final}"/>
    <w:docVar w:name="LW_DocType" w:val="ANNEX"/>
    <w:docVar w:name="LW_EMISSION" w:val="14.12.2022"/>
    <w:docVar w:name="LW_EMISSION_ISODATE" w:val="2022-12-14"/>
    <w:docVar w:name="LW_EMISSION_LOCATION" w:val="BRX"/>
    <w:docVar w:name="LW_EMISSION_PREFIX" w:val="Bruselas, "/>
    <w:docVar w:name="LW_EMISSION_SUFFIX" w:val=" "/>
    <w:docVar w:name="LW_ID_DOCSTRUCTURE" w:val="COM/ANNEX"/>
    <w:docVar w:name="LW_ID_DOCTYPE" w:val="SG-068"/>
    <w:docVar w:name="LW_LANGUE" w:val="ES"/>
    <w:docVar w:name="LW_LEVEL_OF_SENSITIVITY" w:val="Standard treatment"/>
    <w:docVar w:name="LW_NOM.INST" w:val="COMISIÓN EUROPEA"/>
    <w:docVar w:name="LW_NOM.INST_JOINTDOC" w:val="&lt;EMPTY&gt;"/>
    <w:docVar w:name="LW_OBJETACTEPRINCIPAL" w:val="por el que se declaran determinadas categorías de ayuda en los sectores agrícola y forestal y en zonas rurales compatibles con el mercado interior en aplicación de los artículos 107 y 108 del Tratado de Funcionamiento de la Unión Europea_x000b__x000d__x000d__x000d__x000d__x000d__x000d__x000d__x000d__x000d__x000d__x000d__x000d__x000d__x000d__x000d__x000b_"/>
    <w:docVar w:name="LW_OBJETACTEPRINCIPAL.CP" w:val="por el que se declaran determinadas categorías de ayuda en los sectores agrícola y forestal y en zonas rurales compatibles con el mercado interior en aplicación de los artículos 107 y 108 del Tratado de Funcionamiento de la Unión Europea_x000b__x000d__x000d__x000d__x000d__x000d__x000d__x000d__x000d__x000d__x000d__x000d__x000d__x000d__x000d__x000d__x000b_"/>
    <w:docVar w:name="LW_PART_NBR" w:val="&lt;UNUSED&gt;"/>
    <w:docVar w:name="LW_PART_NBR_TOTAL" w:val="&lt;UNUSED&gt;"/>
    <w:docVar w:name="LW_REF.INST.NEW" w:val="C"/>
    <w:docVar w:name="LW_REF.INST.NEW_ADOPTED" w:val="final"/>
    <w:docVar w:name="LW_REF.INST.NEW_TEXT" w:val="(2022) 9131"/>
    <w:docVar w:name="LW_REF.INTERNE" w:val="&lt;UNUSED&gt;"/>
    <w:docVar w:name="LW_SENSITIVITY" w:val="&lt;?xml version=&quot;1.0&quot; encoding=&quot;utf-8&quot;?&gt;_x000d__x000a_&lt;SensitivityLevel xmlns:xsi=&quot;http://www.w3.org/2001/XMLSchema-instance&quot; xmlns:xsd=&quot;http://www.w3.org/2001/XMLSchema&quot; id=&quot;standard&quot;&gt;_x000d__x000a_  &lt;nicename EN=&quot;Standard treatment&quot; FR=&quot;Traitement standard&quot; /&gt;_x000d__x000a_  &lt;documentProperty&gt;Standard treatment&lt;/documentProperty&gt;_x000d__x000a_  &lt;markingConfig isAvailable=&quot;false&quot; isMandatory=&quot;false&quot; sensitiveMarkingMandatory=&quot;false&quot; specialMarkingMandatory=&quot;true&quot; isOptionDisplayInHeaderAvailable=&quot;true&quot; sensitiveMarkingListSee=&quot;SensitiveMarkings&quot; specialMarkingListSee=&quot;SpecialMarkings&quot; sensitiveFootnoteTextSee=&quot;sensitiveFootnote&quot; specialFootnoteTextSee=&quot;specialFootnote&quot; /&gt;_x000d__x000a_  &lt;chosenMainMarking xsi:nil=&quot;true&quot; /&gt;_x000d__x000a_  &lt;dateMarking xsi:nil=&quot;true&quot; /&gt;_x000d__x000a_  &lt;releasableToConfig isAvailable=&quot;false&quot; institutionListSee=&quot;DefaultInstitutions&quot; /&gt;_x000d__x000a_  &lt;chosenReleasableTo xsi:nil=&quot;true&quot; /&gt;_x000d__x000a_  &lt;detached xsi:nil=&quot;true&quot; /&gt;_x000d__x000a_  &lt;declassify xsi:nil=&quot;true&quot; /&gt;_x000d__x000a_  &lt;headerTexts xsi:nil=&quot;true&quot; /&gt;_x000d__x000a_  &lt;footerTexts xsi:nil=&quot;true&quot; /&gt;_x000d__x000a_  &lt;isRestricted&gt;false&lt;/isRestricted&gt;_x000d__x000a_&lt;/SensitivityLevel&gt;"/>
    <w:docVar w:name="LW_SUPERTITRE" w:val="&lt;UNUSED&gt;"/>
    <w:docVar w:name="LW_TYPE.DOC" w:val="ANEXOS"/>
    <w:docVar w:name="LW_TYPE.DOC.CP" w:val="ANEXOS"/>
    <w:docVar w:name="LW_TYPEACTEPRINCIPAL" w:val="REGLAMENTO DE LA COMISIÓN_x000b_"/>
    <w:docVar w:name="LW_TYPEACTEPRINCIPAL.CP" w:val="REGLAMENTO DE LA COMISIÓN_x000b_"/>
    <w:docVar w:name="LwApiVersions" w:val="LW4CoDe 1.23.2.0; LW 8.0, Build 20211117"/>
  </w:docVars>
  <w:rsids>
    <w:rsidRoot w:val="00CA7168"/>
    <w:rsid w:val="00000436"/>
    <w:rsid w:val="00001426"/>
    <w:rsid w:val="00002218"/>
    <w:rsid w:val="0000235F"/>
    <w:rsid w:val="00012F85"/>
    <w:rsid w:val="000131B7"/>
    <w:rsid w:val="0001407E"/>
    <w:rsid w:val="000164B1"/>
    <w:rsid w:val="00016FC7"/>
    <w:rsid w:val="00017838"/>
    <w:rsid w:val="000215AC"/>
    <w:rsid w:val="00025B93"/>
    <w:rsid w:val="00025FAB"/>
    <w:rsid w:val="000265A6"/>
    <w:rsid w:val="00030056"/>
    <w:rsid w:val="00030D64"/>
    <w:rsid w:val="00032651"/>
    <w:rsid w:val="00033243"/>
    <w:rsid w:val="00034415"/>
    <w:rsid w:val="00035D5C"/>
    <w:rsid w:val="000477C4"/>
    <w:rsid w:val="00054FD3"/>
    <w:rsid w:val="000604A5"/>
    <w:rsid w:val="0006247E"/>
    <w:rsid w:val="00064242"/>
    <w:rsid w:val="00065341"/>
    <w:rsid w:val="00067F6D"/>
    <w:rsid w:val="000711C2"/>
    <w:rsid w:val="000720E6"/>
    <w:rsid w:val="0007604A"/>
    <w:rsid w:val="0007635A"/>
    <w:rsid w:val="00076E86"/>
    <w:rsid w:val="00080229"/>
    <w:rsid w:val="00086F93"/>
    <w:rsid w:val="00087158"/>
    <w:rsid w:val="00087D54"/>
    <w:rsid w:val="000904B7"/>
    <w:rsid w:val="0009071A"/>
    <w:rsid w:val="00093363"/>
    <w:rsid w:val="000971C1"/>
    <w:rsid w:val="00097F3C"/>
    <w:rsid w:val="000A0C41"/>
    <w:rsid w:val="000A0EE6"/>
    <w:rsid w:val="000A0FAE"/>
    <w:rsid w:val="000A1478"/>
    <w:rsid w:val="000A1B7F"/>
    <w:rsid w:val="000A244A"/>
    <w:rsid w:val="000A61B9"/>
    <w:rsid w:val="000A7367"/>
    <w:rsid w:val="000A75BD"/>
    <w:rsid w:val="000B0782"/>
    <w:rsid w:val="000B129C"/>
    <w:rsid w:val="000B21EC"/>
    <w:rsid w:val="000B6D29"/>
    <w:rsid w:val="000B6FEA"/>
    <w:rsid w:val="000C1DD8"/>
    <w:rsid w:val="000C3C0F"/>
    <w:rsid w:val="000C6642"/>
    <w:rsid w:val="000C743A"/>
    <w:rsid w:val="000D317E"/>
    <w:rsid w:val="000D398C"/>
    <w:rsid w:val="000E170F"/>
    <w:rsid w:val="000E3C35"/>
    <w:rsid w:val="000E3DD7"/>
    <w:rsid w:val="000E473B"/>
    <w:rsid w:val="000E73D4"/>
    <w:rsid w:val="000F2A40"/>
    <w:rsid w:val="000F5459"/>
    <w:rsid w:val="000F5E7F"/>
    <w:rsid w:val="000F780C"/>
    <w:rsid w:val="00105916"/>
    <w:rsid w:val="00105C01"/>
    <w:rsid w:val="00106295"/>
    <w:rsid w:val="00106633"/>
    <w:rsid w:val="00107635"/>
    <w:rsid w:val="00110DE0"/>
    <w:rsid w:val="00113954"/>
    <w:rsid w:val="00114DCB"/>
    <w:rsid w:val="0011514C"/>
    <w:rsid w:val="0011521F"/>
    <w:rsid w:val="00115AF3"/>
    <w:rsid w:val="00115B3C"/>
    <w:rsid w:val="0011748A"/>
    <w:rsid w:val="00121DE4"/>
    <w:rsid w:val="001220E9"/>
    <w:rsid w:val="0012229B"/>
    <w:rsid w:val="00127279"/>
    <w:rsid w:val="00127AC5"/>
    <w:rsid w:val="00132FB8"/>
    <w:rsid w:val="00133086"/>
    <w:rsid w:val="00137597"/>
    <w:rsid w:val="00142F66"/>
    <w:rsid w:val="00143C07"/>
    <w:rsid w:val="00143F6E"/>
    <w:rsid w:val="001463C1"/>
    <w:rsid w:val="00146749"/>
    <w:rsid w:val="00150AFA"/>
    <w:rsid w:val="0015440A"/>
    <w:rsid w:val="00155811"/>
    <w:rsid w:val="00162729"/>
    <w:rsid w:val="00164E0F"/>
    <w:rsid w:val="001668CB"/>
    <w:rsid w:val="00172D4D"/>
    <w:rsid w:val="00173D53"/>
    <w:rsid w:val="001764EF"/>
    <w:rsid w:val="001865F8"/>
    <w:rsid w:val="001901CD"/>
    <w:rsid w:val="00191478"/>
    <w:rsid w:val="0019192A"/>
    <w:rsid w:val="001919F0"/>
    <w:rsid w:val="00191AD7"/>
    <w:rsid w:val="00191B56"/>
    <w:rsid w:val="00193C9C"/>
    <w:rsid w:val="00195CA0"/>
    <w:rsid w:val="001A19BA"/>
    <w:rsid w:val="001A3CFF"/>
    <w:rsid w:val="001A5C1E"/>
    <w:rsid w:val="001B4D8D"/>
    <w:rsid w:val="001C5B23"/>
    <w:rsid w:val="001C78FC"/>
    <w:rsid w:val="001D20DC"/>
    <w:rsid w:val="001D5C9C"/>
    <w:rsid w:val="001D5F68"/>
    <w:rsid w:val="001E21D9"/>
    <w:rsid w:val="001E54F8"/>
    <w:rsid w:val="001F0057"/>
    <w:rsid w:val="001F18D0"/>
    <w:rsid w:val="001F3855"/>
    <w:rsid w:val="001F3F7C"/>
    <w:rsid w:val="001F68AE"/>
    <w:rsid w:val="001F7041"/>
    <w:rsid w:val="00200F8E"/>
    <w:rsid w:val="00205F0A"/>
    <w:rsid w:val="00206BC6"/>
    <w:rsid w:val="0021110B"/>
    <w:rsid w:val="002134E1"/>
    <w:rsid w:val="002154A7"/>
    <w:rsid w:val="00216B5C"/>
    <w:rsid w:val="002177B4"/>
    <w:rsid w:val="00220D22"/>
    <w:rsid w:val="002215F6"/>
    <w:rsid w:val="00225A32"/>
    <w:rsid w:val="00226CC2"/>
    <w:rsid w:val="00231296"/>
    <w:rsid w:val="00231B66"/>
    <w:rsid w:val="00232E15"/>
    <w:rsid w:val="00233DA5"/>
    <w:rsid w:val="00233E1C"/>
    <w:rsid w:val="00240067"/>
    <w:rsid w:val="0025005B"/>
    <w:rsid w:val="00250F9B"/>
    <w:rsid w:val="00251418"/>
    <w:rsid w:val="002529CD"/>
    <w:rsid w:val="0025300C"/>
    <w:rsid w:val="00253013"/>
    <w:rsid w:val="002552ED"/>
    <w:rsid w:val="00256BA2"/>
    <w:rsid w:val="002613B5"/>
    <w:rsid w:val="002621EC"/>
    <w:rsid w:val="00263524"/>
    <w:rsid w:val="00263C90"/>
    <w:rsid w:val="0026431E"/>
    <w:rsid w:val="00265AAE"/>
    <w:rsid w:val="00267ED8"/>
    <w:rsid w:val="00270E44"/>
    <w:rsid w:val="002730DE"/>
    <w:rsid w:val="002748D9"/>
    <w:rsid w:val="0027507E"/>
    <w:rsid w:val="002763A7"/>
    <w:rsid w:val="00276480"/>
    <w:rsid w:val="0027750F"/>
    <w:rsid w:val="00277881"/>
    <w:rsid w:val="00281D99"/>
    <w:rsid w:val="00282ACD"/>
    <w:rsid w:val="00284AD6"/>
    <w:rsid w:val="002855D4"/>
    <w:rsid w:val="0028624E"/>
    <w:rsid w:val="002924EF"/>
    <w:rsid w:val="002944D7"/>
    <w:rsid w:val="00296113"/>
    <w:rsid w:val="002963AB"/>
    <w:rsid w:val="00297936"/>
    <w:rsid w:val="00297E0F"/>
    <w:rsid w:val="002A18AB"/>
    <w:rsid w:val="002A38CD"/>
    <w:rsid w:val="002B15D9"/>
    <w:rsid w:val="002B448A"/>
    <w:rsid w:val="002B5B9B"/>
    <w:rsid w:val="002C0ECF"/>
    <w:rsid w:val="002C12CA"/>
    <w:rsid w:val="002C21BD"/>
    <w:rsid w:val="002C29D8"/>
    <w:rsid w:val="002C66AC"/>
    <w:rsid w:val="002C6A06"/>
    <w:rsid w:val="002C7214"/>
    <w:rsid w:val="002C7C36"/>
    <w:rsid w:val="002C7C82"/>
    <w:rsid w:val="002D1F52"/>
    <w:rsid w:val="002D234F"/>
    <w:rsid w:val="002E0431"/>
    <w:rsid w:val="002E1590"/>
    <w:rsid w:val="002E3CEA"/>
    <w:rsid w:val="002E665C"/>
    <w:rsid w:val="002E750A"/>
    <w:rsid w:val="002F0DCB"/>
    <w:rsid w:val="002F10E2"/>
    <w:rsid w:val="002F4413"/>
    <w:rsid w:val="002F4910"/>
    <w:rsid w:val="002F524D"/>
    <w:rsid w:val="002F62D4"/>
    <w:rsid w:val="00302DCA"/>
    <w:rsid w:val="00303250"/>
    <w:rsid w:val="003034DA"/>
    <w:rsid w:val="003043C1"/>
    <w:rsid w:val="003043EF"/>
    <w:rsid w:val="0030490F"/>
    <w:rsid w:val="003055F1"/>
    <w:rsid w:val="00305F9F"/>
    <w:rsid w:val="00310483"/>
    <w:rsid w:val="0031063C"/>
    <w:rsid w:val="0031137F"/>
    <w:rsid w:val="00311CE4"/>
    <w:rsid w:val="00314291"/>
    <w:rsid w:val="00316398"/>
    <w:rsid w:val="00316CC1"/>
    <w:rsid w:val="0031775F"/>
    <w:rsid w:val="00320026"/>
    <w:rsid w:val="0032266F"/>
    <w:rsid w:val="003228C0"/>
    <w:rsid w:val="0032512C"/>
    <w:rsid w:val="003356B5"/>
    <w:rsid w:val="003361E0"/>
    <w:rsid w:val="00340A6A"/>
    <w:rsid w:val="00341062"/>
    <w:rsid w:val="00345394"/>
    <w:rsid w:val="00347DDF"/>
    <w:rsid w:val="003519AA"/>
    <w:rsid w:val="00352349"/>
    <w:rsid w:val="003523D0"/>
    <w:rsid w:val="003525E2"/>
    <w:rsid w:val="003544EC"/>
    <w:rsid w:val="00355646"/>
    <w:rsid w:val="0035600A"/>
    <w:rsid w:val="0035765E"/>
    <w:rsid w:val="00363956"/>
    <w:rsid w:val="00366625"/>
    <w:rsid w:val="003668B3"/>
    <w:rsid w:val="00371324"/>
    <w:rsid w:val="0037198B"/>
    <w:rsid w:val="00371B33"/>
    <w:rsid w:val="003732FF"/>
    <w:rsid w:val="00374D37"/>
    <w:rsid w:val="00376283"/>
    <w:rsid w:val="0037633B"/>
    <w:rsid w:val="003814E6"/>
    <w:rsid w:val="00382DB3"/>
    <w:rsid w:val="0038411F"/>
    <w:rsid w:val="003842B4"/>
    <w:rsid w:val="003844DE"/>
    <w:rsid w:val="00385547"/>
    <w:rsid w:val="00385DF5"/>
    <w:rsid w:val="00386DBB"/>
    <w:rsid w:val="00390A3C"/>
    <w:rsid w:val="003911DD"/>
    <w:rsid w:val="003956E2"/>
    <w:rsid w:val="003972C8"/>
    <w:rsid w:val="003A0EC6"/>
    <w:rsid w:val="003A122B"/>
    <w:rsid w:val="003A26A2"/>
    <w:rsid w:val="003A442E"/>
    <w:rsid w:val="003A660F"/>
    <w:rsid w:val="003A74F9"/>
    <w:rsid w:val="003B14B7"/>
    <w:rsid w:val="003B2029"/>
    <w:rsid w:val="003B3B17"/>
    <w:rsid w:val="003B411B"/>
    <w:rsid w:val="003B5A9D"/>
    <w:rsid w:val="003B6257"/>
    <w:rsid w:val="003B6B92"/>
    <w:rsid w:val="003B6EAF"/>
    <w:rsid w:val="003B7579"/>
    <w:rsid w:val="003B779A"/>
    <w:rsid w:val="003B7B7D"/>
    <w:rsid w:val="003C1B65"/>
    <w:rsid w:val="003C24B0"/>
    <w:rsid w:val="003C287E"/>
    <w:rsid w:val="003C392E"/>
    <w:rsid w:val="003C6BAF"/>
    <w:rsid w:val="003C6F1D"/>
    <w:rsid w:val="003C7FA3"/>
    <w:rsid w:val="003D16A8"/>
    <w:rsid w:val="003D2672"/>
    <w:rsid w:val="003D7241"/>
    <w:rsid w:val="003E1C57"/>
    <w:rsid w:val="003E7128"/>
    <w:rsid w:val="003F3116"/>
    <w:rsid w:val="0040048A"/>
    <w:rsid w:val="0040135B"/>
    <w:rsid w:val="004032D1"/>
    <w:rsid w:val="00405AF2"/>
    <w:rsid w:val="00406341"/>
    <w:rsid w:val="00414335"/>
    <w:rsid w:val="004144CE"/>
    <w:rsid w:val="0041535C"/>
    <w:rsid w:val="00416C67"/>
    <w:rsid w:val="00423CE4"/>
    <w:rsid w:val="0042529F"/>
    <w:rsid w:val="00425EF3"/>
    <w:rsid w:val="0042668D"/>
    <w:rsid w:val="004320D5"/>
    <w:rsid w:val="00433896"/>
    <w:rsid w:val="0044067F"/>
    <w:rsid w:val="00440903"/>
    <w:rsid w:val="00443EC8"/>
    <w:rsid w:val="00446697"/>
    <w:rsid w:val="00447938"/>
    <w:rsid w:val="00453A4C"/>
    <w:rsid w:val="00453BC5"/>
    <w:rsid w:val="00454464"/>
    <w:rsid w:val="00454523"/>
    <w:rsid w:val="00455EF8"/>
    <w:rsid w:val="0046442D"/>
    <w:rsid w:val="0046477C"/>
    <w:rsid w:val="004657E5"/>
    <w:rsid w:val="004657E8"/>
    <w:rsid w:val="0046740E"/>
    <w:rsid w:val="00467FBD"/>
    <w:rsid w:val="0047006C"/>
    <w:rsid w:val="00471C0E"/>
    <w:rsid w:val="00471C45"/>
    <w:rsid w:val="004767BE"/>
    <w:rsid w:val="004779EA"/>
    <w:rsid w:val="00477F9F"/>
    <w:rsid w:val="00480997"/>
    <w:rsid w:val="004825DD"/>
    <w:rsid w:val="004826CE"/>
    <w:rsid w:val="00483185"/>
    <w:rsid w:val="004845EA"/>
    <w:rsid w:val="00485896"/>
    <w:rsid w:val="0049033D"/>
    <w:rsid w:val="004903E0"/>
    <w:rsid w:val="004942F9"/>
    <w:rsid w:val="004948F1"/>
    <w:rsid w:val="00497793"/>
    <w:rsid w:val="00497A62"/>
    <w:rsid w:val="004A005A"/>
    <w:rsid w:val="004A03CC"/>
    <w:rsid w:val="004A11EB"/>
    <w:rsid w:val="004A4141"/>
    <w:rsid w:val="004A6E0B"/>
    <w:rsid w:val="004A7543"/>
    <w:rsid w:val="004B079A"/>
    <w:rsid w:val="004B1448"/>
    <w:rsid w:val="004B1F99"/>
    <w:rsid w:val="004B1FC3"/>
    <w:rsid w:val="004B5E58"/>
    <w:rsid w:val="004B7FB9"/>
    <w:rsid w:val="004C0A43"/>
    <w:rsid w:val="004C1FBD"/>
    <w:rsid w:val="004C544B"/>
    <w:rsid w:val="004C54AE"/>
    <w:rsid w:val="004C565D"/>
    <w:rsid w:val="004C5959"/>
    <w:rsid w:val="004C68A6"/>
    <w:rsid w:val="004D5176"/>
    <w:rsid w:val="004D7550"/>
    <w:rsid w:val="004D7FFB"/>
    <w:rsid w:val="004E10B9"/>
    <w:rsid w:val="004E1F8F"/>
    <w:rsid w:val="004E21DD"/>
    <w:rsid w:val="004E4B39"/>
    <w:rsid w:val="004F028E"/>
    <w:rsid w:val="004F2E30"/>
    <w:rsid w:val="00501D12"/>
    <w:rsid w:val="00504C66"/>
    <w:rsid w:val="00504FDF"/>
    <w:rsid w:val="00505C4F"/>
    <w:rsid w:val="0051006C"/>
    <w:rsid w:val="00510C65"/>
    <w:rsid w:val="00510F29"/>
    <w:rsid w:val="00511457"/>
    <w:rsid w:val="00512144"/>
    <w:rsid w:val="0051265F"/>
    <w:rsid w:val="00513709"/>
    <w:rsid w:val="00517745"/>
    <w:rsid w:val="00517918"/>
    <w:rsid w:val="0052058A"/>
    <w:rsid w:val="00520FDF"/>
    <w:rsid w:val="00522CD7"/>
    <w:rsid w:val="00525423"/>
    <w:rsid w:val="00527597"/>
    <w:rsid w:val="005302B6"/>
    <w:rsid w:val="005312AF"/>
    <w:rsid w:val="005317F6"/>
    <w:rsid w:val="00533BAB"/>
    <w:rsid w:val="00534C84"/>
    <w:rsid w:val="00544082"/>
    <w:rsid w:val="0055045B"/>
    <w:rsid w:val="005514E1"/>
    <w:rsid w:val="005530B3"/>
    <w:rsid w:val="0055799A"/>
    <w:rsid w:val="005615E4"/>
    <w:rsid w:val="00562673"/>
    <w:rsid w:val="00565EC8"/>
    <w:rsid w:val="00566A1D"/>
    <w:rsid w:val="00571571"/>
    <w:rsid w:val="00571B92"/>
    <w:rsid w:val="00571FE0"/>
    <w:rsid w:val="005730BF"/>
    <w:rsid w:val="00574293"/>
    <w:rsid w:val="0057469B"/>
    <w:rsid w:val="00576598"/>
    <w:rsid w:val="00580CA5"/>
    <w:rsid w:val="00581A3B"/>
    <w:rsid w:val="00584FB6"/>
    <w:rsid w:val="005919F8"/>
    <w:rsid w:val="005921FA"/>
    <w:rsid w:val="00593A45"/>
    <w:rsid w:val="00593AD3"/>
    <w:rsid w:val="0059405F"/>
    <w:rsid w:val="005A232E"/>
    <w:rsid w:val="005A3046"/>
    <w:rsid w:val="005A358D"/>
    <w:rsid w:val="005A3C42"/>
    <w:rsid w:val="005A6A0B"/>
    <w:rsid w:val="005B55B7"/>
    <w:rsid w:val="005B5A08"/>
    <w:rsid w:val="005B5E00"/>
    <w:rsid w:val="005B5F27"/>
    <w:rsid w:val="005B7427"/>
    <w:rsid w:val="005B7F33"/>
    <w:rsid w:val="005C006B"/>
    <w:rsid w:val="005C0B43"/>
    <w:rsid w:val="005C4718"/>
    <w:rsid w:val="005C4EA9"/>
    <w:rsid w:val="005C50B1"/>
    <w:rsid w:val="005C57D6"/>
    <w:rsid w:val="005C5FCA"/>
    <w:rsid w:val="005D30AD"/>
    <w:rsid w:val="005D365C"/>
    <w:rsid w:val="005D66D5"/>
    <w:rsid w:val="005D779C"/>
    <w:rsid w:val="005E18A6"/>
    <w:rsid w:val="005E2F62"/>
    <w:rsid w:val="005E42EA"/>
    <w:rsid w:val="005E5618"/>
    <w:rsid w:val="005E60F9"/>
    <w:rsid w:val="005E7170"/>
    <w:rsid w:val="005E7D06"/>
    <w:rsid w:val="005F086E"/>
    <w:rsid w:val="005F0F26"/>
    <w:rsid w:val="005F6CF0"/>
    <w:rsid w:val="00600C54"/>
    <w:rsid w:val="00600D1C"/>
    <w:rsid w:val="0060239C"/>
    <w:rsid w:val="00606103"/>
    <w:rsid w:val="00606D37"/>
    <w:rsid w:val="006131B1"/>
    <w:rsid w:val="0061325D"/>
    <w:rsid w:val="00615BBD"/>
    <w:rsid w:val="00615BD1"/>
    <w:rsid w:val="006173F7"/>
    <w:rsid w:val="00617746"/>
    <w:rsid w:val="00617EA3"/>
    <w:rsid w:val="0062141E"/>
    <w:rsid w:val="006222C7"/>
    <w:rsid w:val="006226B1"/>
    <w:rsid w:val="00626954"/>
    <w:rsid w:val="006308CC"/>
    <w:rsid w:val="006311AC"/>
    <w:rsid w:val="00633097"/>
    <w:rsid w:val="0063463E"/>
    <w:rsid w:val="00640798"/>
    <w:rsid w:val="006421B3"/>
    <w:rsid w:val="006474F8"/>
    <w:rsid w:val="00650C37"/>
    <w:rsid w:val="00654D2D"/>
    <w:rsid w:val="006566EB"/>
    <w:rsid w:val="006603BF"/>
    <w:rsid w:val="00665A7E"/>
    <w:rsid w:val="006661CC"/>
    <w:rsid w:val="0067194A"/>
    <w:rsid w:val="00675A3A"/>
    <w:rsid w:val="00676005"/>
    <w:rsid w:val="00677A1A"/>
    <w:rsid w:val="00677D77"/>
    <w:rsid w:val="00680007"/>
    <w:rsid w:val="00681FA3"/>
    <w:rsid w:val="00682CE3"/>
    <w:rsid w:val="00683489"/>
    <w:rsid w:val="00684FE5"/>
    <w:rsid w:val="00685E2E"/>
    <w:rsid w:val="006866FE"/>
    <w:rsid w:val="00686F9B"/>
    <w:rsid w:val="00690A6C"/>
    <w:rsid w:val="00694A15"/>
    <w:rsid w:val="00695B44"/>
    <w:rsid w:val="00696ED3"/>
    <w:rsid w:val="00697446"/>
    <w:rsid w:val="006974E6"/>
    <w:rsid w:val="006A0912"/>
    <w:rsid w:val="006A3076"/>
    <w:rsid w:val="006A39BE"/>
    <w:rsid w:val="006B104D"/>
    <w:rsid w:val="006B3678"/>
    <w:rsid w:val="006B4C2F"/>
    <w:rsid w:val="006B58CD"/>
    <w:rsid w:val="006B6044"/>
    <w:rsid w:val="006B68BE"/>
    <w:rsid w:val="006B7411"/>
    <w:rsid w:val="006C26FF"/>
    <w:rsid w:val="006C60E5"/>
    <w:rsid w:val="006D5100"/>
    <w:rsid w:val="006D5AB9"/>
    <w:rsid w:val="006D7E48"/>
    <w:rsid w:val="006E71A8"/>
    <w:rsid w:val="006E7389"/>
    <w:rsid w:val="006F1DE0"/>
    <w:rsid w:val="006F3E35"/>
    <w:rsid w:val="006F540A"/>
    <w:rsid w:val="006F5C67"/>
    <w:rsid w:val="006F7191"/>
    <w:rsid w:val="00700584"/>
    <w:rsid w:val="00700B6B"/>
    <w:rsid w:val="00700CD0"/>
    <w:rsid w:val="00702585"/>
    <w:rsid w:val="00703091"/>
    <w:rsid w:val="00705176"/>
    <w:rsid w:val="00705BEF"/>
    <w:rsid w:val="00707F45"/>
    <w:rsid w:val="007114FA"/>
    <w:rsid w:val="0071464E"/>
    <w:rsid w:val="00716621"/>
    <w:rsid w:val="00717A38"/>
    <w:rsid w:val="007210C7"/>
    <w:rsid w:val="00721FA9"/>
    <w:rsid w:val="007224FF"/>
    <w:rsid w:val="007259F1"/>
    <w:rsid w:val="007373BB"/>
    <w:rsid w:val="00744957"/>
    <w:rsid w:val="007474D7"/>
    <w:rsid w:val="00750890"/>
    <w:rsid w:val="00751A7D"/>
    <w:rsid w:val="0075571A"/>
    <w:rsid w:val="00755D11"/>
    <w:rsid w:val="00756915"/>
    <w:rsid w:val="00757AC4"/>
    <w:rsid w:val="00757CF7"/>
    <w:rsid w:val="007602A2"/>
    <w:rsid w:val="00761CB7"/>
    <w:rsid w:val="0076370D"/>
    <w:rsid w:val="00763A4F"/>
    <w:rsid w:val="00764357"/>
    <w:rsid w:val="00766720"/>
    <w:rsid w:val="00767FB3"/>
    <w:rsid w:val="0077135D"/>
    <w:rsid w:val="00771AF2"/>
    <w:rsid w:val="00772116"/>
    <w:rsid w:val="0077379C"/>
    <w:rsid w:val="00773830"/>
    <w:rsid w:val="00774924"/>
    <w:rsid w:val="007753F3"/>
    <w:rsid w:val="00775DAF"/>
    <w:rsid w:val="0077669C"/>
    <w:rsid w:val="00780BCD"/>
    <w:rsid w:val="0078287A"/>
    <w:rsid w:val="00786CC0"/>
    <w:rsid w:val="00787E31"/>
    <w:rsid w:val="00791917"/>
    <w:rsid w:val="007919D7"/>
    <w:rsid w:val="00792D8E"/>
    <w:rsid w:val="00797D26"/>
    <w:rsid w:val="007A2349"/>
    <w:rsid w:val="007A3725"/>
    <w:rsid w:val="007B58F3"/>
    <w:rsid w:val="007C0109"/>
    <w:rsid w:val="007C0BC3"/>
    <w:rsid w:val="007C1A02"/>
    <w:rsid w:val="007C3BFD"/>
    <w:rsid w:val="007D1756"/>
    <w:rsid w:val="007D2D70"/>
    <w:rsid w:val="007D5A22"/>
    <w:rsid w:val="007D7757"/>
    <w:rsid w:val="007E0877"/>
    <w:rsid w:val="007E0B44"/>
    <w:rsid w:val="007E3791"/>
    <w:rsid w:val="007E61F9"/>
    <w:rsid w:val="007E740C"/>
    <w:rsid w:val="007F0374"/>
    <w:rsid w:val="007F0D6E"/>
    <w:rsid w:val="007F130D"/>
    <w:rsid w:val="007F18CF"/>
    <w:rsid w:val="007F1EC7"/>
    <w:rsid w:val="007F236E"/>
    <w:rsid w:val="007F50C9"/>
    <w:rsid w:val="007F7592"/>
    <w:rsid w:val="00807218"/>
    <w:rsid w:val="008124BF"/>
    <w:rsid w:val="00813086"/>
    <w:rsid w:val="008174A6"/>
    <w:rsid w:val="00820E07"/>
    <w:rsid w:val="00822070"/>
    <w:rsid w:val="00823E43"/>
    <w:rsid w:val="00827EB8"/>
    <w:rsid w:val="00830DC5"/>
    <w:rsid w:val="00832203"/>
    <w:rsid w:val="0083496F"/>
    <w:rsid w:val="00835654"/>
    <w:rsid w:val="00837B51"/>
    <w:rsid w:val="0084408C"/>
    <w:rsid w:val="00844531"/>
    <w:rsid w:val="0084674E"/>
    <w:rsid w:val="00850C8A"/>
    <w:rsid w:val="00851349"/>
    <w:rsid w:val="00852F5E"/>
    <w:rsid w:val="0085497B"/>
    <w:rsid w:val="008557CE"/>
    <w:rsid w:val="0085689F"/>
    <w:rsid w:val="008612DE"/>
    <w:rsid w:val="00861C66"/>
    <w:rsid w:val="00864D41"/>
    <w:rsid w:val="00864E25"/>
    <w:rsid w:val="00872876"/>
    <w:rsid w:val="00873449"/>
    <w:rsid w:val="00873AE8"/>
    <w:rsid w:val="00874DC9"/>
    <w:rsid w:val="008751AE"/>
    <w:rsid w:val="00884F05"/>
    <w:rsid w:val="0089245F"/>
    <w:rsid w:val="00892B30"/>
    <w:rsid w:val="00893205"/>
    <w:rsid w:val="0089344D"/>
    <w:rsid w:val="008941BB"/>
    <w:rsid w:val="008941D3"/>
    <w:rsid w:val="00894474"/>
    <w:rsid w:val="00895205"/>
    <w:rsid w:val="00895991"/>
    <w:rsid w:val="00895AF7"/>
    <w:rsid w:val="00897156"/>
    <w:rsid w:val="00897827"/>
    <w:rsid w:val="00897A28"/>
    <w:rsid w:val="008A2834"/>
    <w:rsid w:val="008A3595"/>
    <w:rsid w:val="008A4777"/>
    <w:rsid w:val="008A477B"/>
    <w:rsid w:val="008A4D96"/>
    <w:rsid w:val="008A548D"/>
    <w:rsid w:val="008A5F64"/>
    <w:rsid w:val="008A6B8D"/>
    <w:rsid w:val="008A758B"/>
    <w:rsid w:val="008B0B47"/>
    <w:rsid w:val="008B4EF7"/>
    <w:rsid w:val="008B5354"/>
    <w:rsid w:val="008B599A"/>
    <w:rsid w:val="008B6830"/>
    <w:rsid w:val="008B7E26"/>
    <w:rsid w:val="008C11BA"/>
    <w:rsid w:val="008C1C2E"/>
    <w:rsid w:val="008C59C8"/>
    <w:rsid w:val="008C60B9"/>
    <w:rsid w:val="008C75A5"/>
    <w:rsid w:val="008D0C7C"/>
    <w:rsid w:val="008D13CC"/>
    <w:rsid w:val="008D23E6"/>
    <w:rsid w:val="008D4A1B"/>
    <w:rsid w:val="008D5E92"/>
    <w:rsid w:val="008D6F23"/>
    <w:rsid w:val="008D7CCC"/>
    <w:rsid w:val="008E1B64"/>
    <w:rsid w:val="008E1D1C"/>
    <w:rsid w:val="008E24B2"/>
    <w:rsid w:val="008E27D5"/>
    <w:rsid w:val="008F69FA"/>
    <w:rsid w:val="008F6B20"/>
    <w:rsid w:val="008F73CA"/>
    <w:rsid w:val="0090024E"/>
    <w:rsid w:val="009007E8"/>
    <w:rsid w:val="009024F0"/>
    <w:rsid w:val="009041A8"/>
    <w:rsid w:val="0091006F"/>
    <w:rsid w:val="00911E21"/>
    <w:rsid w:val="009125D1"/>
    <w:rsid w:val="00912BCB"/>
    <w:rsid w:val="00914A60"/>
    <w:rsid w:val="00915A38"/>
    <w:rsid w:val="0091668F"/>
    <w:rsid w:val="0092111C"/>
    <w:rsid w:val="00921152"/>
    <w:rsid w:val="00921991"/>
    <w:rsid w:val="00921F56"/>
    <w:rsid w:val="0092319E"/>
    <w:rsid w:val="0093244D"/>
    <w:rsid w:val="00934255"/>
    <w:rsid w:val="00935941"/>
    <w:rsid w:val="0094198E"/>
    <w:rsid w:val="00942079"/>
    <w:rsid w:val="00944973"/>
    <w:rsid w:val="00953AB0"/>
    <w:rsid w:val="009549F9"/>
    <w:rsid w:val="00954E68"/>
    <w:rsid w:val="00954F18"/>
    <w:rsid w:val="0096045F"/>
    <w:rsid w:val="00960F57"/>
    <w:rsid w:val="00962717"/>
    <w:rsid w:val="00963B79"/>
    <w:rsid w:val="0096520E"/>
    <w:rsid w:val="009674AC"/>
    <w:rsid w:val="00970D4E"/>
    <w:rsid w:val="00971370"/>
    <w:rsid w:val="00972291"/>
    <w:rsid w:val="009756D3"/>
    <w:rsid w:val="00976676"/>
    <w:rsid w:val="009773E9"/>
    <w:rsid w:val="0097746F"/>
    <w:rsid w:val="0098022A"/>
    <w:rsid w:val="00982245"/>
    <w:rsid w:val="00983DE8"/>
    <w:rsid w:val="009850C9"/>
    <w:rsid w:val="00986FB9"/>
    <w:rsid w:val="0099196A"/>
    <w:rsid w:val="00992E93"/>
    <w:rsid w:val="0099377C"/>
    <w:rsid w:val="00993BE3"/>
    <w:rsid w:val="009947A7"/>
    <w:rsid w:val="00996594"/>
    <w:rsid w:val="009A248F"/>
    <w:rsid w:val="009A4CD7"/>
    <w:rsid w:val="009A7B8D"/>
    <w:rsid w:val="009B06C3"/>
    <w:rsid w:val="009C1CF2"/>
    <w:rsid w:val="009C22E5"/>
    <w:rsid w:val="009C5509"/>
    <w:rsid w:val="009D1750"/>
    <w:rsid w:val="009E0269"/>
    <w:rsid w:val="009E4D96"/>
    <w:rsid w:val="009E4E01"/>
    <w:rsid w:val="009E5009"/>
    <w:rsid w:val="009E75CD"/>
    <w:rsid w:val="009F14B9"/>
    <w:rsid w:val="00A01B4E"/>
    <w:rsid w:val="00A039EB"/>
    <w:rsid w:val="00A042AB"/>
    <w:rsid w:val="00A0518C"/>
    <w:rsid w:val="00A05DA9"/>
    <w:rsid w:val="00A07173"/>
    <w:rsid w:val="00A07D38"/>
    <w:rsid w:val="00A10534"/>
    <w:rsid w:val="00A12DC8"/>
    <w:rsid w:val="00A157D2"/>
    <w:rsid w:val="00A15F0F"/>
    <w:rsid w:val="00A17539"/>
    <w:rsid w:val="00A20B0B"/>
    <w:rsid w:val="00A20B29"/>
    <w:rsid w:val="00A21802"/>
    <w:rsid w:val="00A22D3F"/>
    <w:rsid w:val="00A24779"/>
    <w:rsid w:val="00A2668C"/>
    <w:rsid w:val="00A2719C"/>
    <w:rsid w:val="00A30162"/>
    <w:rsid w:val="00A30274"/>
    <w:rsid w:val="00A30C5A"/>
    <w:rsid w:val="00A31610"/>
    <w:rsid w:val="00A3275C"/>
    <w:rsid w:val="00A36ADF"/>
    <w:rsid w:val="00A36E9F"/>
    <w:rsid w:val="00A4234D"/>
    <w:rsid w:val="00A43CAB"/>
    <w:rsid w:val="00A4557F"/>
    <w:rsid w:val="00A50DAA"/>
    <w:rsid w:val="00A5605B"/>
    <w:rsid w:val="00A564CC"/>
    <w:rsid w:val="00A6075E"/>
    <w:rsid w:val="00A60D98"/>
    <w:rsid w:val="00A631F4"/>
    <w:rsid w:val="00A6509E"/>
    <w:rsid w:val="00A66E80"/>
    <w:rsid w:val="00A672B5"/>
    <w:rsid w:val="00A6752C"/>
    <w:rsid w:val="00A71301"/>
    <w:rsid w:val="00A7176F"/>
    <w:rsid w:val="00A72EA8"/>
    <w:rsid w:val="00A74145"/>
    <w:rsid w:val="00A750D3"/>
    <w:rsid w:val="00A7658D"/>
    <w:rsid w:val="00A77A87"/>
    <w:rsid w:val="00A77FF1"/>
    <w:rsid w:val="00A809BD"/>
    <w:rsid w:val="00A82786"/>
    <w:rsid w:val="00A828FA"/>
    <w:rsid w:val="00A917F9"/>
    <w:rsid w:val="00A935F0"/>
    <w:rsid w:val="00A9676B"/>
    <w:rsid w:val="00A96CB4"/>
    <w:rsid w:val="00A9765F"/>
    <w:rsid w:val="00AA35AC"/>
    <w:rsid w:val="00AA7190"/>
    <w:rsid w:val="00AB349A"/>
    <w:rsid w:val="00AB66DB"/>
    <w:rsid w:val="00AB74C1"/>
    <w:rsid w:val="00AC1645"/>
    <w:rsid w:val="00AC4935"/>
    <w:rsid w:val="00AC4FAF"/>
    <w:rsid w:val="00AC6A29"/>
    <w:rsid w:val="00AC76FF"/>
    <w:rsid w:val="00AD1830"/>
    <w:rsid w:val="00AD21CA"/>
    <w:rsid w:val="00AD71AA"/>
    <w:rsid w:val="00AE12F6"/>
    <w:rsid w:val="00AE4110"/>
    <w:rsid w:val="00AE6DE3"/>
    <w:rsid w:val="00AF3F50"/>
    <w:rsid w:val="00AF58AC"/>
    <w:rsid w:val="00AF5EC6"/>
    <w:rsid w:val="00AF7941"/>
    <w:rsid w:val="00AF7CB1"/>
    <w:rsid w:val="00B010DF"/>
    <w:rsid w:val="00B07109"/>
    <w:rsid w:val="00B11FFF"/>
    <w:rsid w:val="00B125DF"/>
    <w:rsid w:val="00B1366F"/>
    <w:rsid w:val="00B1427B"/>
    <w:rsid w:val="00B148FC"/>
    <w:rsid w:val="00B1690A"/>
    <w:rsid w:val="00B20FB7"/>
    <w:rsid w:val="00B2402A"/>
    <w:rsid w:val="00B25741"/>
    <w:rsid w:val="00B30ABE"/>
    <w:rsid w:val="00B31DDB"/>
    <w:rsid w:val="00B327A8"/>
    <w:rsid w:val="00B34EC6"/>
    <w:rsid w:val="00B35298"/>
    <w:rsid w:val="00B35820"/>
    <w:rsid w:val="00B359C0"/>
    <w:rsid w:val="00B421E8"/>
    <w:rsid w:val="00B46C9F"/>
    <w:rsid w:val="00B50BBB"/>
    <w:rsid w:val="00B5167A"/>
    <w:rsid w:val="00B51B9B"/>
    <w:rsid w:val="00B53B3D"/>
    <w:rsid w:val="00B542D1"/>
    <w:rsid w:val="00B56ECE"/>
    <w:rsid w:val="00B61FD0"/>
    <w:rsid w:val="00B62BD6"/>
    <w:rsid w:val="00B63CD8"/>
    <w:rsid w:val="00B6467B"/>
    <w:rsid w:val="00B719E7"/>
    <w:rsid w:val="00B72501"/>
    <w:rsid w:val="00B75634"/>
    <w:rsid w:val="00B761DD"/>
    <w:rsid w:val="00B76B9B"/>
    <w:rsid w:val="00B76C2B"/>
    <w:rsid w:val="00B77410"/>
    <w:rsid w:val="00B77417"/>
    <w:rsid w:val="00B778E0"/>
    <w:rsid w:val="00B77E21"/>
    <w:rsid w:val="00B81740"/>
    <w:rsid w:val="00B84B94"/>
    <w:rsid w:val="00B85AEA"/>
    <w:rsid w:val="00B867CD"/>
    <w:rsid w:val="00B86F8C"/>
    <w:rsid w:val="00B87FA8"/>
    <w:rsid w:val="00B90B77"/>
    <w:rsid w:val="00B91A3E"/>
    <w:rsid w:val="00B94AD2"/>
    <w:rsid w:val="00B96B15"/>
    <w:rsid w:val="00BA047A"/>
    <w:rsid w:val="00BA0DC8"/>
    <w:rsid w:val="00BA4A7D"/>
    <w:rsid w:val="00BB0EA0"/>
    <w:rsid w:val="00BB1668"/>
    <w:rsid w:val="00BB1CD3"/>
    <w:rsid w:val="00BB284A"/>
    <w:rsid w:val="00BB40DD"/>
    <w:rsid w:val="00BB4E6A"/>
    <w:rsid w:val="00BC1C70"/>
    <w:rsid w:val="00BC2A9A"/>
    <w:rsid w:val="00BC570A"/>
    <w:rsid w:val="00BC6EF1"/>
    <w:rsid w:val="00BC7B4A"/>
    <w:rsid w:val="00BD1596"/>
    <w:rsid w:val="00BD56BE"/>
    <w:rsid w:val="00BD771E"/>
    <w:rsid w:val="00BE008C"/>
    <w:rsid w:val="00BE06E0"/>
    <w:rsid w:val="00BE0A91"/>
    <w:rsid w:val="00BE1C3F"/>
    <w:rsid w:val="00BE70F2"/>
    <w:rsid w:val="00BF03B0"/>
    <w:rsid w:val="00BF050C"/>
    <w:rsid w:val="00BF0C98"/>
    <w:rsid w:val="00BF0D39"/>
    <w:rsid w:val="00BF1B71"/>
    <w:rsid w:val="00BF6483"/>
    <w:rsid w:val="00BF6825"/>
    <w:rsid w:val="00BF68B7"/>
    <w:rsid w:val="00BF7ED5"/>
    <w:rsid w:val="00C017C7"/>
    <w:rsid w:val="00C01B9E"/>
    <w:rsid w:val="00C04425"/>
    <w:rsid w:val="00C07B5E"/>
    <w:rsid w:val="00C10393"/>
    <w:rsid w:val="00C11B62"/>
    <w:rsid w:val="00C137B6"/>
    <w:rsid w:val="00C1423C"/>
    <w:rsid w:val="00C14B69"/>
    <w:rsid w:val="00C17581"/>
    <w:rsid w:val="00C2007D"/>
    <w:rsid w:val="00C204F0"/>
    <w:rsid w:val="00C20983"/>
    <w:rsid w:val="00C2460F"/>
    <w:rsid w:val="00C26664"/>
    <w:rsid w:val="00C27C85"/>
    <w:rsid w:val="00C30424"/>
    <w:rsid w:val="00C33041"/>
    <w:rsid w:val="00C347DB"/>
    <w:rsid w:val="00C37A7E"/>
    <w:rsid w:val="00C42853"/>
    <w:rsid w:val="00C47461"/>
    <w:rsid w:val="00C52BAD"/>
    <w:rsid w:val="00C52BBA"/>
    <w:rsid w:val="00C536C8"/>
    <w:rsid w:val="00C63DFA"/>
    <w:rsid w:val="00C67362"/>
    <w:rsid w:val="00C76452"/>
    <w:rsid w:val="00C772BF"/>
    <w:rsid w:val="00C77D7D"/>
    <w:rsid w:val="00C82619"/>
    <w:rsid w:val="00C87930"/>
    <w:rsid w:val="00C87CB2"/>
    <w:rsid w:val="00C90B15"/>
    <w:rsid w:val="00C91739"/>
    <w:rsid w:val="00C96454"/>
    <w:rsid w:val="00C9724D"/>
    <w:rsid w:val="00C9758E"/>
    <w:rsid w:val="00C97DC1"/>
    <w:rsid w:val="00CA09A8"/>
    <w:rsid w:val="00CA2C7F"/>
    <w:rsid w:val="00CA3164"/>
    <w:rsid w:val="00CA46C6"/>
    <w:rsid w:val="00CA6B5B"/>
    <w:rsid w:val="00CA7168"/>
    <w:rsid w:val="00CB2FAC"/>
    <w:rsid w:val="00CB5F47"/>
    <w:rsid w:val="00CB6776"/>
    <w:rsid w:val="00CC2ED3"/>
    <w:rsid w:val="00CC2F4E"/>
    <w:rsid w:val="00CC3C26"/>
    <w:rsid w:val="00CC41F0"/>
    <w:rsid w:val="00CC6645"/>
    <w:rsid w:val="00CD7B0D"/>
    <w:rsid w:val="00CE160E"/>
    <w:rsid w:val="00CE2320"/>
    <w:rsid w:val="00CE3D50"/>
    <w:rsid w:val="00CF0424"/>
    <w:rsid w:val="00CF0C10"/>
    <w:rsid w:val="00CF429A"/>
    <w:rsid w:val="00CF4570"/>
    <w:rsid w:val="00CF6A4B"/>
    <w:rsid w:val="00CF7C03"/>
    <w:rsid w:val="00D00264"/>
    <w:rsid w:val="00D0384C"/>
    <w:rsid w:val="00D05792"/>
    <w:rsid w:val="00D05971"/>
    <w:rsid w:val="00D10658"/>
    <w:rsid w:val="00D10EAD"/>
    <w:rsid w:val="00D12368"/>
    <w:rsid w:val="00D12D91"/>
    <w:rsid w:val="00D15D49"/>
    <w:rsid w:val="00D21010"/>
    <w:rsid w:val="00D22570"/>
    <w:rsid w:val="00D22BBD"/>
    <w:rsid w:val="00D23AA0"/>
    <w:rsid w:val="00D2400F"/>
    <w:rsid w:val="00D301EB"/>
    <w:rsid w:val="00D30399"/>
    <w:rsid w:val="00D31741"/>
    <w:rsid w:val="00D31A82"/>
    <w:rsid w:val="00D31C13"/>
    <w:rsid w:val="00D34194"/>
    <w:rsid w:val="00D34998"/>
    <w:rsid w:val="00D35003"/>
    <w:rsid w:val="00D35408"/>
    <w:rsid w:val="00D43FDD"/>
    <w:rsid w:val="00D445AE"/>
    <w:rsid w:val="00D4467C"/>
    <w:rsid w:val="00D45571"/>
    <w:rsid w:val="00D462C7"/>
    <w:rsid w:val="00D46FC1"/>
    <w:rsid w:val="00D53BC1"/>
    <w:rsid w:val="00D556F1"/>
    <w:rsid w:val="00D56568"/>
    <w:rsid w:val="00D60293"/>
    <w:rsid w:val="00D61B1B"/>
    <w:rsid w:val="00D65FC2"/>
    <w:rsid w:val="00D66071"/>
    <w:rsid w:val="00D667F2"/>
    <w:rsid w:val="00D6748E"/>
    <w:rsid w:val="00D72AA3"/>
    <w:rsid w:val="00D73960"/>
    <w:rsid w:val="00D739E9"/>
    <w:rsid w:val="00D80527"/>
    <w:rsid w:val="00D82377"/>
    <w:rsid w:val="00D82BAB"/>
    <w:rsid w:val="00D84FD3"/>
    <w:rsid w:val="00D877AA"/>
    <w:rsid w:val="00D87A08"/>
    <w:rsid w:val="00D91E5C"/>
    <w:rsid w:val="00D970AE"/>
    <w:rsid w:val="00D97D6A"/>
    <w:rsid w:val="00DA23D3"/>
    <w:rsid w:val="00DA3060"/>
    <w:rsid w:val="00DA617F"/>
    <w:rsid w:val="00DB14E1"/>
    <w:rsid w:val="00DB2724"/>
    <w:rsid w:val="00DB2734"/>
    <w:rsid w:val="00DB2AD7"/>
    <w:rsid w:val="00DB2B28"/>
    <w:rsid w:val="00DB542C"/>
    <w:rsid w:val="00DC07F2"/>
    <w:rsid w:val="00DC0E11"/>
    <w:rsid w:val="00DC2833"/>
    <w:rsid w:val="00DC29EA"/>
    <w:rsid w:val="00DC4BC7"/>
    <w:rsid w:val="00DC4FE8"/>
    <w:rsid w:val="00DC754E"/>
    <w:rsid w:val="00DD03DD"/>
    <w:rsid w:val="00DD0FBA"/>
    <w:rsid w:val="00DD11AF"/>
    <w:rsid w:val="00DD25F5"/>
    <w:rsid w:val="00DD3940"/>
    <w:rsid w:val="00DD5711"/>
    <w:rsid w:val="00DE1707"/>
    <w:rsid w:val="00DE223B"/>
    <w:rsid w:val="00DE2B97"/>
    <w:rsid w:val="00DE3D38"/>
    <w:rsid w:val="00DE49A7"/>
    <w:rsid w:val="00DE60AD"/>
    <w:rsid w:val="00DF0D15"/>
    <w:rsid w:val="00DF13AF"/>
    <w:rsid w:val="00DF23EF"/>
    <w:rsid w:val="00DF4483"/>
    <w:rsid w:val="00DF5FC7"/>
    <w:rsid w:val="00E02AB5"/>
    <w:rsid w:val="00E02C2A"/>
    <w:rsid w:val="00E10674"/>
    <w:rsid w:val="00E13334"/>
    <w:rsid w:val="00E14DD1"/>
    <w:rsid w:val="00E14F3B"/>
    <w:rsid w:val="00E15101"/>
    <w:rsid w:val="00E16256"/>
    <w:rsid w:val="00E202A2"/>
    <w:rsid w:val="00E215F7"/>
    <w:rsid w:val="00E24605"/>
    <w:rsid w:val="00E24E9B"/>
    <w:rsid w:val="00E304E8"/>
    <w:rsid w:val="00E31925"/>
    <w:rsid w:val="00E31BB6"/>
    <w:rsid w:val="00E31DDA"/>
    <w:rsid w:val="00E32F7F"/>
    <w:rsid w:val="00E377F0"/>
    <w:rsid w:val="00E41A21"/>
    <w:rsid w:val="00E43DFF"/>
    <w:rsid w:val="00E44ED3"/>
    <w:rsid w:val="00E4745A"/>
    <w:rsid w:val="00E47FD8"/>
    <w:rsid w:val="00E513A0"/>
    <w:rsid w:val="00E5360E"/>
    <w:rsid w:val="00E562A5"/>
    <w:rsid w:val="00E5676C"/>
    <w:rsid w:val="00E60732"/>
    <w:rsid w:val="00E609BC"/>
    <w:rsid w:val="00E61C5F"/>
    <w:rsid w:val="00E62F02"/>
    <w:rsid w:val="00E66036"/>
    <w:rsid w:val="00E660AC"/>
    <w:rsid w:val="00E67737"/>
    <w:rsid w:val="00E71D79"/>
    <w:rsid w:val="00E750B5"/>
    <w:rsid w:val="00E80BE1"/>
    <w:rsid w:val="00E83B2E"/>
    <w:rsid w:val="00E83B95"/>
    <w:rsid w:val="00E8456C"/>
    <w:rsid w:val="00E84A31"/>
    <w:rsid w:val="00E94659"/>
    <w:rsid w:val="00E94B7B"/>
    <w:rsid w:val="00EA0691"/>
    <w:rsid w:val="00EA3486"/>
    <w:rsid w:val="00EA6016"/>
    <w:rsid w:val="00EA7BE3"/>
    <w:rsid w:val="00EB2D6F"/>
    <w:rsid w:val="00EB3FB6"/>
    <w:rsid w:val="00EB55CC"/>
    <w:rsid w:val="00EC0307"/>
    <w:rsid w:val="00EC10A2"/>
    <w:rsid w:val="00EC1B92"/>
    <w:rsid w:val="00EC255D"/>
    <w:rsid w:val="00EC32D9"/>
    <w:rsid w:val="00EC3BA8"/>
    <w:rsid w:val="00EC5697"/>
    <w:rsid w:val="00EC7AF2"/>
    <w:rsid w:val="00ED216B"/>
    <w:rsid w:val="00ED39E4"/>
    <w:rsid w:val="00ED45D0"/>
    <w:rsid w:val="00ED757C"/>
    <w:rsid w:val="00ED77D0"/>
    <w:rsid w:val="00EE0A5A"/>
    <w:rsid w:val="00EE5758"/>
    <w:rsid w:val="00EF1255"/>
    <w:rsid w:val="00EF59B8"/>
    <w:rsid w:val="00F037C9"/>
    <w:rsid w:val="00F03EE9"/>
    <w:rsid w:val="00F03F95"/>
    <w:rsid w:val="00F06271"/>
    <w:rsid w:val="00F07BC6"/>
    <w:rsid w:val="00F1466F"/>
    <w:rsid w:val="00F147CC"/>
    <w:rsid w:val="00F14951"/>
    <w:rsid w:val="00F14FB4"/>
    <w:rsid w:val="00F16CF8"/>
    <w:rsid w:val="00F1773A"/>
    <w:rsid w:val="00F226F3"/>
    <w:rsid w:val="00F23023"/>
    <w:rsid w:val="00F311CC"/>
    <w:rsid w:val="00F31719"/>
    <w:rsid w:val="00F31735"/>
    <w:rsid w:val="00F3233A"/>
    <w:rsid w:val="00F3513C"/>
    <w:rsid w:val="00F35B53"/>
    <w:rsid w:val="00F40DD1"/>
    <w:rsid w:val="00F43A08"/>
    <w:rsid w:val="00F4441B"/>
    <w:rsid w:val="00F452C1"/>
    <w:rsid w:val="00F46693"/>
    <w:rsid w:val="00F477A9"/>
    <w:rsid w:val="00F50537"/>
    <w:rsid w:val="00F52924"/>
    <w:rsid w:val="00F539BD"/>
    <w:rsid w:val="00F539DD"/>
    <w:rsid w:val="00F55213"/>
    <w:rsid w:val="00F5713D"/>
    <w:rsid w:val="00F57222"/>
    <w:rsid w:val="00F62ECF"/>
    <w:rsid w:val="00F64E86"/>
    <w:rsid w:val="00F659A9"/>
    <w:rsid w:val="00F66BE9"/>
    <w:rsid w:val="00F6711E"/>
    <w:rsid w:val="00F70512"/>
    <w:rsid w:val="00F714F8"/>
    <w:rsid w:val="00F71890"/>
    <w:rsid w:val="00F72346"/>
    <w:rsid w:val="00F73277"/>
    <w:rsid w:val="00F73D44"/>
    <w:rsid w:val="00F7407E"/>
    <w:rsid w:val="00F749C1"/>
    <w:rsid w:val="00F7509C"/>
    <w:rsid w:val="00F825C6"/>
    <w:rsid w:val="00F84A45"/>
    <w:rsid w:val="00F875AF"/>
    <w:rsid w:val="00F879E9"/>
    <w:rsid w:val="00F909CD"/>
    <w:rsid w:val="00F93170"/>
    <w:rsid w:val="00FA5A22"/>
    <w:rsid w:val="00FA7B60"/>
    <w:rsid w:val="00FB197E"/>
    <w:rsid w:val="00FB246D"/>
    <w:rsid w:val="00FB3A57"/>
    <w:rsid w:val="00FB3C65"/>
    <w:rsid w:val="00FB4871"/>
    <w:rsid w:val="00FB7348"/>
    <w:rsid w:val="00FC2072"/>
    <w:rsid w:val="00FC23BE"/>
    <w:rsid w:val="00FC2577"/>
    <w:rsid w:val="00FC6A0E"/>
    <w:rsid w:val="00FD0615"/>
    <w:rsid w:val="00FD1D5F"/>
    <w:rsid w:val="00FD3BF4"/>
    <w:rsid w:val="00FD3FE8"/>
    <w:rsid w:val="00FD5A7F"/>
    <w:rsid w:val="00FD71BE"/>
    <w:rsid w:val="00FD75C8"/>
    <w:rsid w:val="00FD7703"/>
    <w:rsid w:val="00FD7AB5"/>
    <w:rsid w:val="00FE191B"/>
    <w:rsid w:val="00FE1DEF"/>
    <w:rsid w:val="00FE31F4"/>
    <w:rsid w:val="00FE50AD"/>
    <w:rsid w:val="00FF1DB4"/>
    <w:rsid w:val="00FF2C4F"/>
    <w:rsid w:val="00FF38D7"/>
    <w:rsid w:val="00FF4182"/>
    <w:rsid w:val="00FF4D75"/>
    <w:rsid w:val="00FF5C8F"/>
    <w:rsid w:val="00FF5E1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5169"/>
    <o:shapelayout v:ext="edit">
      <o:idmap v:ext="edit" data="1"/>
    </o:shapelayout>
  </w:shapeDefaults>
  <w:decimalSymbol w:val=","/>
  <w:listSeparator w:val=";"/>
  <w14:docId w14:val="4F263621"/>
  <w15:docId w15:val="{09C181E6-65BE-4D67-AC9F-C8113063B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before="120" w:after="120" w:line="240" w:lineRule="auto"/>
      <w:jc w:val="both"/>
    </w:pPr>
    <w:rPr>
      <w:rFonts w:ascii="Times New Roman" w:hAnsi="Times New Roman" w:cs="Times New Roman"/>
      <w:sz w:val="24"/>
      <w:lang w:val="es-ES_tradnl"/>
    </w:rPr>
  </w:style>
  <w:style w:type="paragraph" w:styleId="Heading1">
    <w:name w:val="heading 1"/>
    <w:basedOn w:val="Normal"/>
    <w:next w:val="Text1"/>
    <w:link w:val="Heading1Char"/>
    <w:uiPriority w:val="9"/>
    <w:qFormat/>
    <w:pPr>
      <w:keepNext/>
      <w:numPr>
        <w:numId w:val="26"/>
      </w:numPr>
      <w:spacing w:before="360"/>
      <w:outlineLvl w:val="0"/>
    </w:pPr>
    <w:rPr>
      <w:rFonts w:eastAsiaTheme="majorEastAsia"/>
      <w:b/>
      <w:bCs/>
      <w:smallCaps/>
      <w:szCs w:val="28"/>
    </w:rPr>
  </w:style>
  <w:style w:type="paragraph" w:styleId="Heading2">
    <w:name w:val="heading 2"/>
    <w:basedOn w:val="Normal"/>
    <w:next w:val="Text1"/>
    <w:link w:val="Heading2Char"/>
    <w:uiPriority w:val="9"/>
    <w:semiHidden/>
    <w:unhideWhenUsed/>
    <w:qFormat/>
    <w:pPr>
      <w:keepNext/>
      <w:numPr>
        <w:ilvl w:val="1"/>
        <w:numId w:val="26"/>
      </w:numPr>
      <w:outlineLvl w:val="1"/>
    </w:pPr>
    <w:rPr>
      <w:rFonts w:eastAsiaTheme="majorEastAsia"/>
      <w:b/>
      <w:bCs/>
      <w:szCs w:val="26"/>
    </w:rPr>
  </w:style>
  <w:style w:type="paragraph" w:styleId="Heading3">
    <w:name w:val="heading 3"/>
    <w:basedOn w:val="Normal"/>
    <w:next w:val="Text1"/>
    <w:link w:val="Heading3Char"/>
    <w:uiPriority w:val="9"/>
    <w:semiHidden/>
    <w:unhideWhenUsed/>
    <w:qFormat/>
    <w:pPr>
      <w:keepNext/>
      <w:numPr>
        <w:ilvl w:val="2"/>
        <w:numId w:val="26"/>
      </w:numPr>
      <w:outlineLvl w:val="2"/>
    </w:pPr>
    <w:rPr>
      <w:rFonts w:eastAsiaTheme="majorEastAsia"/>
      <w:bCs/>
      <w:i/>
    </w:rPr>
  </w:style>
  <w:style w:type="paragraph" w:styleId="Heading4">
    <w:name w:val="heading 4"/>
    <w:basedOn w:val="Normal"/>
    <w:next w:val="Text1"/>
    <w:link w:val="Heading4Char"/>
    <w:uiPriority w:val="9"/>
    <w:semiHidden/>
    <w:unhideWhenUsed/>
    <w:qFormat/>
    <w:pPr>
      <w:keepNext/>
      <w:numPr>
        <w:ilvl w:val="3"/>
        <w:numId w:val="26"/>
      </w:numPr>
      <w:outlineLvl w:val="3"/>
    </w:pPr>
    <w:rPr>
      <w:rFonts w:eastAsiaTheme="majorEastAsia"/>
      <w:bCs/>
      <w:iCs/>
    </w:rPr>
  </w:style>
  <w:style w:type="paragraph" w:styleId="Heading5">
    <w:name w:val="heading 5"/>
    <w:basedOn w:val="Normal"/>
    <w:next w:val="Text2"/>
    <w:link w:val="Heading5Char"/>
    <w:uiPriority w:val="9"/>
    <w:semiHidden/>
    <w:unhideWhenUsed/>
    <w:qFormat/>
    <w:pPr>
      <w:keepNext/>
      <w:numPr>
        <w:ilvl w:val="4"/>
        <w:numId w:val="26"/>
      </w:numPr>
      <w:outlineLvl w:val="4"/>
    </w:pPr>
    <w:rPr>
      <w:rFonts w:eastAsiaTheme="majorEastAsia"/>
    </w:rPr>
  </w:style>
  <w:style w:type="paragraph" w:styleId="Heading6">
    <w:name w:val="heading 6"/>
    <w:basedOn w:val="Normal"/>
    <w:next w:val="Text2"/>
    <w:link w:val="Heading6Char"/>
    <w:uiPriority w:val="9"/>
    <w:semiHidden/>
    <w:unhideWhenUsed/>
    <w:qFormat/>
    <w:pPr>
      <w:keepNext/>
      <w:numPr>
        <w:ilvl w:val="5"/>
        <w:numId w:val="26"/>
      </w:numPr>
      <w:outlineLvl w:val="5"/>
    </w:pPr>
    <w:rPr>
      <w:rFonts w:eastAsiaTheme="majorEastAsia"/>
      <w:iCs/>
    </w:rPr>
  </w:style>
  <w:style w:type="paragraph" w:styleId="Heading7">
    <w:name w:val="heading 7"/>
    <w:basedOn w:val="Normal"/>
    <w:next w:val="Text2"/>
    <w:link w:val="Heading7Char"/>
    <w:uiPriority w:val="9"/>
    <w:semiHidden/>
    <w:unhideWhenUsed/>
    <w:qFormat/>
    <w:pPr>
      <w:keepNext/>
      <w:numPr>
        <w:ilvl w:val="6"/>
        <w:numId w:val="26"/>
      </w:numPr>
      <w:outlineLvl w:val="6"/>
    </w:pPr>
    <w:rPr>
      <w:rFonts w:eastAsiaTheme="majorEastAsia"/>
      <w:iCs/>
    </w:rPr>
  </w:style>
  <w:style w:type="paragraph" w:styleId="Heading8">
    <w:name w:val="heading 8"/>
    <w:basedOn w:val="Normal"/>
    <w:next w:val="Normal"/>
    <w:link w:val="Heading8Char"/>
    <w:qFormat/>
    <w:rsid w:val="00DC2833"/>
    <w:pPr>
      <w:autoSpaceDE w:val="0"/>
      <w:autoSpaceDN w:val="0"/>
      <w:spacing w:before="240" w:after="60"/>
      <w:ind w:left="1440" w:hanging="1440"/>
      <w:outlineLvl w:val="7"/>
    </w:pPr>
    <w:rPr>
      <w:rFonts w:ascii="Arial" w:eastAsia="Times New Roman" w:hAnsi="Arial" w:cs="Arial"/>
      <w:i/>
      <w:iCs/>
      <w:sz w:val="20"/>
      <w:szCs w:val="20"/>
      <w:lang w:eastAsia="en-GB"/>
    </w:rPr>
  </w:style>
  <w:style w:type="paragraph" w:styleId="Heading9">
    <w:name w:val="heading 9"/>
    <w:basedOn w:val="Normal"/>
    <w:next w:val="Normal"/>
    <w:link w:val="Heading9Char"/>
    <w:qFormat/>
    <w:rsid w:val="00DC2833"/>
    <w:pPr>
      <w:autoSpaceDE w:val="0"/>
      <w:autoSpaceDN w:val="0"/>
      <w:spacing w:before="240" w:after="60"/>
      <w:ind w:left="1584" w:hanging="1584"/>
      <w:outlineLvl w:val="8"/>
    </w:pPr>
    <w:rPr>
      <w:rFonts w:ascii="Arial" w:eastAsia="Times New Roman" w:hAnsi="Arial" w:cs="Arial"/>
      <w:i/>
      <w:iCs/>
      <w:sz w:val="18"/>
      <w:szCs w:val="1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uiPriority w:val="99"/>
    <w:unhideWhenUsed/>
    <w:pPr>
      <w:numPr>
        <w:numId w:val="1"/>
      </w:numPr>
      <w:contextualSpacing/>
    </w:pPr>
  </w:style>
  <w:style w:type="paragraph" w:styleId="ListBullet2">
    <w:name w:val="List Bullet 2"/>
    <w:basedOn w:val="Normal"/>
    <w:uiPriority w:val="99"/>
    <w:unhideWhenUsed/>
    <w:pPr>
      <w:numPr>
        <w:numId w:val="2"/>
      </w:numPr>
      <w:contextualSpacing/>
    </w:pPr>
  </w:style>
  <w:style w:type="paragraph" w:styleId="ListBullet3">
    <w:name w:val="List Bullet 3"/>
    <w:basedOn w:val="Normal"/>
    <w:uiPriority w:val="99"/>
    <w:unhideWhenUsed/>
    <w:pPr>
      <w:numPr>
        <w:numId w:val="3"/>
      </w:numPr>
      <w:contextualSpacing/>
    </w:pPr>
  </w:style>
  <w:style w:type="paragraph" w:styleId="ListBullet4">
    <w:name w:val="List Bullet 4"/>
    <w:basedOn w:val="Normal"/>
    <w:uiPriority w:val="99"/>
    <w:unhideWhenUsed/>
    <w:pPr>
      <w:numPr>
        <w:numId w:val="4"/>
      </w:numPr>
      <w:contextualSpacing/>
    </w:pPr>
  </w:style>
  <w:style w:type="paragraph" w:customStyle="1" w:styleId="Default">
    <w:name w:val="Default"/>
    <w:pPr>
      <w:autoSpaceDE w:val="0"/>
      <w:autoSpaceDN w:val="0"/>
      <w:adjustRightInd w:val="0"/>
      <w:spacing w:after="0" w:line="240" w:lineRule="auto"/>
    </w:pPr>
    <w:rPr>
      <w:rFonts w:cs="Calibri"/>
      <w:color w:val="000000"/>
      <w:sz w:val="24"/>
      <w:szCs w:val="24"/>
    </w:rPr>
  </w:style>
  <w:style w:type="paragraph" w:styleId="ListParagraph">
    <w:name w:val="List Paragraph"/>
    <w:basedOn w:val="Normal"/>
    <w:uiPriority w:val="34"/>
    <w:qFormat/>
    <w:pPr>
      <w:ind w:left="720"/>
      <w:contextualSpacing/>
    </w:pPr>
  </w:style>
  <w:style w:type="paragraph" w:styleId="Caption">
    <w:name w:val="caption"/>
    <w:basedOn w:val="Normal"/>
    <w:next w:val="Normal"/>
    <w:uiPriority w:val="35"/>
    <w:unhideWhenUsed/>
    <w:qFormat/>
    <w:pPr>
      <w:spacing w:before="0" w:after="200"/>
    </w:pPr>
    <w:rPr>
      <w:i/>
      <w:iCs/>
      <w:color w:val="1F497D" w:themeColor="text2"/>
      <w:sz w:val="18"/>
      <w:szCs w:val="18"/>
    </w:rPr>
  </w:style>
  <w:style w:type="paragraph" w:styleId="TableofFigures">
    <w:name w:val="table of figures"/>
    <w:basedOn w:val="Normal"/>
    <w:next w:val="Normal"/>
    <w:uiPriority w:val="99"/>
    <w:semiHidden/>
    <w:unhideWhenUsed/>
    <w:pPr>
      <w:spacing w:after="0"/>
    </w:pPr>
  </w:style>
  <w:style w:type="paragraph" w:styleId="ListNumber">
    <w:name w:val="List Number"/>
    <w:basedOn w:val="Normal"/>
    <w:uiPriority w:val="99"/>
    <w:unhideWhenUsed/>
    <w:pPr>
      <w:numPr>
        <w:numId w:val="5"/>
      </w:numPr>
      <w:contextualSpacing/>
    </w:pPr>
  </w:style>
  <w:style w:type="paragraph" w:styleId="ListNumber2">
    <w:name w:val="List Number 2"/>
    <w:basedOn w:val="Normal"/>
    <w:uiPriority w:val="99"/>
    <w:unhideWhenUsed/>
    <w:pPr>
      <w:numPr>
        <w:numId w:val="6"/>
      </w:numPr>
      <w:contextualSpacing/>
    </w:pPr>
  </w:style>
  <w:style w:type="paragraph" w:styleId="ListNumber3">
    <w:name w:val="List Number 3"/>
    <w:basedOn w:val="Normal"/>
    <w:uiPriority w:val="99"/>
    <w:unhideWhenUsed/>
    <w:pPr>
      <w:numPr>
        <w:numId w:val="7"/>
      </w:numPr>
      <w:contextualSpacing/>
    </w:pPr>
  </w:style>
  <w:style w:type="paragraph" w:styleId="ListNumber4">
    <w:name w:val="List Number 4"/>
    <w:basedOn w:val="Normal"/>
    <w:uiPriority w:val="99"/>
    <w:unhideWhenUsed/>
    <w:pPr>
      <w:numPr>
        <w:numId w:val="8"/>
      </w:numPr>
      <w:contextualSpacing/>
    </w:pPr>
  </w:style>
  <w:style w:type="character" w:styleId="CommentReference">
    <w:name w:val="annotation reference"/>
    <w:basedOn w:val="DefaultParagraphFont"/>
    <w:uiPriority w:val="99"/>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Times New Roman" w:hAnsi="Times New Roman" w:cs="Times New Roman"/>
      <w:sz w:val="20"/>
      <w:szCs w:val="20"/>
      <w:lang w:val="es-E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Times New Roman" w:hAnsi="Times New Roman" w:cs="Times New Roman"/>
      <w:b/>
      <w:bCs/>
      <w:sz w:val="20"/>
      <w:szCs w:val="20"/>
      <w:lang w:val="es-ES"/>
    </w:rPr>
  </w:style>
  <w:style w:type="character" w:styleId="Hyperlink">
    <w:name w:val="Hyperlink"/>
    <w:basedOn w:val="DefaultParagraphFont"/>
    <w:uiPriority w:val="99"/>
    <w:unhideWhenUsed/>
    <w:rPr>
      <w:color w:val="0000FF" w:themeColor="hyperlink"/>
      <w:u w:val="single"/>
    </w:rPr>
  </w:style>
  <w:style w:type="paragraph" w:styleId="EndnoteText">
    <w:name w:val="endnote text"/>
    <w:basedOn w:val="Normal"/>
    <w:link w:val="EndnoteTextChar"/>
    <w:uiPriority w:val="99"/>
    <w:semiHidden/>
    <w:unhideWhenUsed/>
    <w:pPr>
      <w:spacing w:before="0" w:after="0"/>
    </w:pPr>
    <w:rPr>
      <w:sz w:val="20"/>
      <w:szCs w:val="20"/>
    </w:rPr>
  </w:style>
  <w:style w:type="character" w:customStyle="1" w:styleId="EndnoteTextChar">
    <w:name w:val="Endnote Text Char"/>
    <w:basedOn w:val="DefaultParagraphFont"/>
    <w:link w:val="EndnoteText"/>
    <w:uiPriority w:val="99"/>
    <w:semiHidden/>
    <w:rPr>
      <w:rFonts w:ascii="Times New Roman" w:hAnsi="Times New Roman" w:cs="Times New Roman"/>
      <w:sz w:val="20"/>
      <w:szCs w:val="20"/>
      <w:lang w:val="es-ES"/>
    </w:rPr>
  </w:style>
  <w:style w:type="character" w:styleId="EndnoteReference">
    <w:name w:val="endnote reference"/>
    <w:basedOn w:val="DefaultParagraphFont"/>
    <w:uiPriority w:val="99"/>
    <w:semiHidden/>
    <w:unhideWhenUsed/>
    <w:rPr>
      <w:vertAlign w:val="superscript"/>
    </w:rPr>
  </w:style>
  <w:style w:type="paragraph" w:styleId="BalloonText">
    <w:name w:val="Balloon Text"/>
    <w:basedOn w:val="Normal"/>
    <w:link w:val="BalloonTextChar"/>
    <w:uiPriority w:val="99"/>
    <w:semiHidden/>
    <w:unhideWhenUsed/>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lang w:val="es-ES"/>
    </w:rPr>
  </w:style>
  <w:style w:type="paragraph" w:styleId="Revision">
    <w:name w:val="Revision"/>
    <w:hidden/>
    <w:uiPriority w:val="99"/>
    <w:semiHidden/>
    <w:pPr>
      <w:spacing w:after="0" w:line="240" w:lineRule="auto"/>
    </w:pPr>
    <w:rPr>
      <w:rFonts w:ascii="Times New Roman" w:hAnsi="Times New Roman" w:cs="Times New Roman"/>
      <w:sz w:val="24"/>
    </w:rPr>
  </w:style>
  <w:style w:type="character" w:customStyle="1" w:styleId="Aucun">
    <w:name w:val="Aucun"/>
    <w:rPr>
      <w:lang w:val="es-ES"/>
    </w:rPr>
  </w:style>
  <w:style w:type="paragraph" w:customStyle="1" w:styleId="norm2">
    <w:name w:val="norm2"/>
    <w:basedOn w:val="Normal"/>
    <w:pPr>
      <w:spacing w:after="0" w:line="312" w:lineRule="atLeast"/>
    </w:pPr>
    <w:rPr>
      <w:rFonts w:eastAsia="Times New Roman"/>
      <w:szCs w:val="24"/>
      <w:lang w:eastAsia="en-GB"/>
    </w:rPr>
  </w:style>
  <w:style w:type="paragraph" w:customStyle="1" w:styleId="stitle-article-norm1">
    <w:name w:val="stitle-article-norm1"/>
    <w:basedOn w:val="Normal"/>
    <w:pPr>
      <w:spacing w:before="240" w:line="312" w:lineRule="atLeast"/>
      <w:jc w:val="center"/>
    </w:pPr>
    <w:rPr>
      <w:rFonts w:eastAsia="Times New Roman"/>
      <w:b/>
      <w:bCs/>
      <w:szCs w:val="24"/>
      <w:lang w:eastAsia="en-GB"/>
    </w:rPr>
  </w:style>
  <w:style w:type="paragraph" w:customStyle="1" w:styleId="title-article-norm1">
    <w:name w:val="title-article-norm1"/>
    <w:basedOn w:val="Normal"/>
    <w:pPr>
      <w:spacing w:before="240" w:line="312" w:lineRule="atLeast"/>
      <w:jc w:val="center"/>
    </w:pPr>
    <w:rPr>
      <w:rFonts w:eastAsia="Times New Roman"/>
      <w:i/>
      <w:iCs/>
      <w:szCs w:val="24"/>
      <w:lang w:eastAsia="en-GB"/>
    </w:rPr>
  </w:style>
  <w:style w:type="paragraph" w:customStyle="1" w:styleId="LegalNumPar">
    <w:name w:val="LegalNumPar"/>
    <w:basedOn w:val="Normal"/>
    <w:pPr>
      <w:spacing w:line="360" w:lineRule="auto"/>
      <w:ind w:left="2636" w:hanging="476"/>
    </w:pPr>
  </w:style>
  <w:style w:type="paragraph" w:customStyle="1" w:styleId="LegalNumPar2">
    <w:name w:val="LegalNumPar2"/>
    <w:basedOn w:val="Normal"/>
    <w:pPr>
      <w:spacing w:line="360" w:lineRule="auto"/>
      <w:ind w:left="3113" w:hanging="477"/>
    </w:pPr>
  </w:style>
  <w:style w:type="paragraph" w:customStyle="1" w:styleId="LegalNumPar3">
    <w:name w:val="LegalNumPar3"/>
    <w:basedOn w:val="Normal"/>
    <w:pPr>
      <w:spacing w:line="360" w:lineRule="auto"/>
      <w:ind w:left="3589" w:hanging="476"/>
    </w:pPr>
  </w:style>
  <w:style w:type="character" w:styleId="FollowedHyperlink">
    <w:name w:val="FollowedHyperlink"/>
    <w:basedOn w:val="DefaultParagraphFont"/>
    <w:uiPriority w:val="99"/>
    <w:semiHidden/>
    <w:unhideWhenUsed/>
    <w:rPr>
      <w:color w:val="800080" w:themeColor="followedHyperlink"/>
      <w:u w:val="single"/>
    </w:rPr>
  </w:style>
  <w:style w:type="paragraph" w:customStyle="1" w:styleId="Titreobjet">
    <w:name w:val="Titre objet"/>
    <w:basedOn w:val="Normal"/>
    <w:next w:val="IntrtEEE"/>
    <w:pPr>
      <w:spacing w:before="360" w:after="360"/>
      <w:jc w:val="center"/>
    </w:pPr>
    <w:rPr>
      <w:b/>
    </w:rPr>
  </w:style>
  <w:style w:type="paragraph" w:customStyle="1" w:styleId="TitreobjetPagedecouverture">
    <w:name w:val="Titre objet (Page de couverture)"/>
    <w:basedOn w:val="Titreobjet"/>
    <w:next w:val="IntrtEEEPagedecouverture"/>
  </w:style>
  <w:style w:type="character" w:customStyle="1" w:styleId="Heading8Char">
    <w:name w:val="Heading 8 Char"/>
    <w:basedOn w:val="DefaultParagraphFont"/>
    <w:link w:val="Heading8"/>
    <w:rsid w:val="00DC2833"/>
    <w:rPr>
      <w:rFonts w:ascii="Arial" w:eastAsia="Times New Roman" w:hAnsi="Arial" w:cs="Arial"/>
      <w:i/>
      <w:iCs/>
      <w:sz w:val="20"/>
      <w:szCs w:val="20"/>
      <w:lang w:val="es-ES" w:eastAsia="en-GB"/>
    </w:rPr>
  </w:style>
  <w:style w:type="character" w:customStyle="1" w:styleId="Heading9Char">
    <w:name w:val="Heading 9 Char"/>
    <w:basedOn w:val="DefaultParagraphFont"/>
    <w:link w:val="Heading9"/>
    <w:rsid w:val="00DC2833"/>
    <w:rPr>
      <w:rFonts w:ascii="Arial" w:eastAsia="Times New Roman" w:hAnsi="Arial" w:cs="Arial"/>
      <w:i/>
      <w:iCs/>
      <w:sz w:val="18"/>
      <w:szCs w:val="18"/>
      <w:lang w:val="es-ES" w:eastAsia="en-GB"/>
    </w:rPr>
  </w:style>
  <w:style w:type="paragraph" w:customStyle="1" w:styleId="FooterCoverPage">
    <w:name w:val="Footer Cover Page"/>
    <w:basedOn w:val="Normal"/>
    <w:link w:val="FooterCoverPageChar"/>
    <w:rsid w:val="00DC2833"/>
    <w:pPr>
      <w:tabs>
        <w:tab w:val="center" w:pos="4535"/>
        <w:tab w:val="right" w:pos="9071"/>
        <w:tab w:val="right" w:pos="9921"/>
      </w:tabs>
      <w:spacing w:before="360" w:after="0"/>
      <w:ind w:left="-850" w:right="-850"/>
      <w:jc w:val="left"/>
    </w:pPr>
  </w:style>
  <w:style w:type="character" w:customStyle="1" w:styleId="FooterCoverPageChar">
    <w:name w:val="Footer Cover Page Char"/>
    <w:basedOn w:val="DefaultParagraphFont"/>
    <w:link w:val="FooterCoverPage"/>
    <w:rsid w:val="00DC2833"/>
    <w:rPr>
      <w:rFonts w:ascii="Times New Roman" w:hAnsi="Times New Roman" w:cs="Times New Roman"/>
      <w:sz w:val="24"/>
      <w:lang w:val="es-ES"/>
    </w:rPr>
  </w:style>
  <w:style w:type="character" w:customStyle="1" w:styleId="FooterSensitivityChar">
    <w:name w:val="Footer Sensitivity Char"/>
    <w:basedOn w:val="DefaultParagraphFont"/>
    <w:rsid w:val="00DC2833"/>
    <w:rPr>
      <w:rFonts w:ascii="Times New Roman" w:hAnsi="Times New Roman" w:cs="Times New Roman"/>
      <w:b/>
      <w:sz w:val="32"/>
      <w:lang w:val="es-ES"/>
    </w:rPr>
  </w:style>
  <w:style w:type="paragraph" w:customStyle="1" w:styleId="HeaderCoverPage">
    <w:name w:val="Header Cover Page"/>
    <w:basedOn w:val="Normal"/>
    <w:link w:val="HeaderCoverPageChar"/>
    <w:rsid w:val="00DC2833"/>
    <w:pPr>
      <w:tabs>
        <w:tab w:val="center" w:pos="4535"/>
        <w:tab w:val="right" w:pos="9071"/>
      </w:tabs>
      <w:spacing w:before="0"/>
    </w:pPr>
  </w:style>
  <w:style w:type="character" w:customStyle="1" w:styleId="HeaderCoverPageChar">
    <w:name w:val="Header Cover Page Char"/>
    <w:basedOn w:val="DefaultParagraphFont"/>
    <w:link w:val="HeaderCoverPage"/>
    <w:rsid w:val="00DC2833"/>
    <w:rPr>
      <w:rFonts w:ascii="Times New Roman" w:hAnsi="Times New Roman" w:cs="Times New Roman"/>
      <w:sz w:val="24"/>
      <w:lang w:val="es-ES"/>
    </w:rPr>
  </w:style>
  <w:style w:type="character" w:customStyle="1" w:styleId="HeaderSensitivityChar">
    <w:name w:val="Header Sensitivity Char"/>
    <w:basedOn w:val="DefaultParagraphFont"/>
    <w:rsid w:val="00DC2833"/>
    <w:rPr>
      <w:rFonts w:ascii="Times New Roman" w:hAnsi="Times New Roman" w:cs="Times New Roman"/>
      <w:b/>
      <w:sz w:val="32"/>
      <w:lang w:val="es-ES"/>
    </w:rPr>
  </w:style>
  <w:style w:type="character" w:customStyle="1" w:styleId="HeaderSensitivityRightChar">
    <w:name w:val="Header Sensitivity Right Char"/>
    <w:basedOn w:val="DefaultParagraphFont"/>
    <w:rsid w:val="00DC2833"/>
    <w:rPr>
      <w:rFonts w:ascii="Times New Roman" w:hAnsi="Times New Roman" w:cs="Times New Roman"/>
      <w:sz w:val="28"/>
      <w:lang w:val="es-ES"/>
    </w:rPr>
  </w:style>
  <w:style w:type="paragraph" w:customStyle="1" w:styleId="ListBullet1">
    <w:name w:val="List Bullet 1"/>
    <w:basedOn w:val="Normal"/>
    <w:rsid w:val="00DC2833"/>
    <w:pPr>
      <w:numPr>
        <w:numId w:val="9"/>
      </w:numPr>
    </w:pPr>
    <w:rPr>
      <w:rFonts w:eastAsia="Times New Roman"/>
      <w:szCs w:val="24"/>
      <w:lang w:eastAsia="de-DE"/>
    </w:rPr>
  </w:style>
  <w:style w:type="paragraph" w:customStyle="1" w:styleId="ListDash">
    <w:name w:val="List Dash"/>
    <w:basedOn w:val="Normal"/>
    <w:rsid w:val="00DC2833"/>
    <w:pPr>
      <w:numPr>
        <w:numId w:val="10"/>
      </w:numPr>
    </w:pPr>
    <w:rPr>
      <w:rFonts w:eastAsia="Times New Roman"/>
      <w:szCs w:val="24"/>
      <w:lang w:eastAsia="de-DE"/>
    </w:rPr>
  </w:style>
  <w:style w:type="paragraph" w:customStyle="1" w:styleId="ListDash1">
    <w:name w:val="List Dash 1"/>
    <w:basedOn w:val="Normal"/>
    <w:rsid w:val="00DC2833"/>
    <w:pPr>
      <w:numPr>
        <w:numId w:val="11"/>
      </w:numPr>
    </w:pPr>
    <w:rPr>
      <w:rFonts w:eastAsia="Times New Roman"/>
      <w:szCs w:val="24"/>
      <w:lang w:eastAsia="de-DE"/>
    </w:rPr>
  </w:style>
  <w:style w:type="paragraph" w:customStyle="1" w:styleId="ListDash2">
    <w:name w:val="List Dash 2"/>
    <w:basedOn w:val="Normal"/>
    <w:rsid w:val="00DC2833"/>
    <w:pPr>
      <w:numPr>
        <w:numId w:val="12"/>
      </w:numPr>
    </w:pPr>
    <w:rPr>
      <w:rFonts w:eastAsia="Times New Roman"/>
      <w:szCs w:val="24"/>
      <w:lang w:eastAsia="de-DE"/>
    </w:rPr>
  </w:style>
  <w:style w:type="paragraph" w:customStyle="1" w:styleId="ListDash3">
    <w:name w:val="List Dash 3"/>
    <w:basedOn w:val="Normal"/>
    <w:rsid w:val="00DC2833"/>
    <w:pPr>
      <w:numPr>
        <w:numId w:val="13"/>
      </w:numPr>
    </w:pPr>
    <w:rPr>
      <w:rFonts w:eastAsia="Times New Roman"/>
      <w:szCs w:val="24"/>
      <w:lang w:eastAsia="de-DE"/>
    </w:rPr>
  </w:style>
  <w:style w:type="paragraph" w:customStyle="1" w:styleId="ListDash4">
    <w:name w:val="List Dash 4"/>
    <w:basedOn w:val="Normal"/>
    <w:rsid w:val="00DC2833"/>
    <w:pPr>
      <w:numPr>
        <w:numId w:val="14"/>
      </w:numPr>
    </w:pPr>
    <w:rPr>
      <w:rFonts w:eastAsia="Times New Roman"/>
      <w:szCs w:val="24"/>
      <w:lang w:eastAsia="de-DE"/>
    </w:rPr>
  </w:style>
  <w:style w:type="paragraph" w:customStyle="1" w:styleId="ListNumber1">
    <w:name w:val="List Number 1"/>
    <w:basedOn w:val="Text1"/>
    <w:rsid w:val="00127AC5"/>
    <w:pPr>
      <w:tabs>
        <w:tab w:val="num" w:pos="1560"/>
      </w:tabs>
      <w:ind w:left="1560" w:hanging="709"/>
    </w:pPr>
    <w:rPr>
      <w:rFonts w:eastAsia="Times New Roman"/>
      <w:szCs w:val="24"/>
      <w:lang w:eastAsia="de-DE"/>
    </w:rPr>
  </w:style>
  <w:style w:type="paragraph" w:customStyle="1" w:styleId="ListNumberLevel2">
    <w:name w:val="List Number (Level 2)"/>
    <w:basedOn w:val="Normal"/>
    <w:rsid w:val="00DC2833"/>
    <w:pPr>
      <w:tabs>
        <w:tab w:val="num" w:pos="1417"/>
      </w:tabs>
      <w:ind w:left="1417" w:hanging="708"/>
    </w:pPr>
    <w:rPr>
      <w:rFonts w:eastAsia="Times New Roman"/>
      <w:szCs w:val="24"/>
      <w:lang w:eastAsia="de-DE"/>
    </w:rPr>
  </w:style>
  <w:style w:type="paragraph" w:customStyle="1" w:styleId="ListNumber1Level2">
    <w:name w:val="List Number 1 (Level 2)"/>
    <w:basedOn w:val="Text1"/>
    <w:rsid w:val="00DC2833"/>
    <w:pPr>
      <w:tabs>
        <w:tab w:val="num" w:pos="2552"/>
      </w:tabs>
      <w:ind w:left="2552" w:hanging="708"/>
    </w:pPr>
    <w:rPr>
      <w:rFonts w:eastAsia="Times New Roman"/>
      <w:szCs w:val="24"/>
      <w:lang w:eastAsia="de-DE"/>
    </w:rPr>
  </w:style>
  <w:style w:type="paragraph" w:customStyle="1" w:styleId="ListNumber2Level2">
    <w:name w:val="List Number 2 (Level 2)"/>
    <w:basedOn w:val="Text2"/>
    <w:rsid w:val="00DC2833"/>
    <w:pPr>
      <w:tabs>
        <w:tab w:val="num" w:pos="2268"/>
      </w:tabs>
      <w:ind w:left="2268" w:hanging="708"/>
    </w:pPr>
    <w:rPr>
      <w:rFonts w:eastAsia="Times New Roman"/>
      <w:szCs w:val="24"/>
      <w:lang w:eastAsia="de-DE"/>
    </w:rPr>
  </w:style>
  <w:style w:type="paragraph" w:customStyle="1" w:styleId="ListNumber3Level2">
    <w:name w:val="List Number 3 (Level 2)"/>
    <w:basedOn w:val="Text3"/>
    <w:rsid w:val="00DC2833"/>
    <w:pPr>
      <w:tabs>
        <w:tab w:val="num" w:pos="2268"/>
      </w:tabs>
      <w:ind w:left="2268" w:hanging="708"/>
    </w:pPr>
    <w:rPr>
      <w:rFonts w:eastAsia="Times New Roman"/>
      <w:szCs w:val="24"/>
      <w:lang w:eastAsia="de-DE"/>
    </w:rPr>
  </w:style>
  <w:style w:type="paragraph" w:customStyle="1" w:styleId="ListNumber4Level2">
    <w:name w:val="List Number 4 (Level 2)"/>
    <w:basedOn w:val="Text4"/>
    <w:rsid w:val="00DC2833"/>
    <w:pPr>
      <w:tabs>
        <w:tab w:val="num" w:pos="2268"/>
      </w:tabs>
      <w:ind w:left="2268" w:hanging="708"/>
    </w:pPr>
    <w:rPr>
      <w:rFonts w:eastAsia="Times New Roman"/>
      <w:szCs w:val="24"/>
      <w:lang w:eastAsia="de-DE"/>
    </w:rPr>
  </w:style>
  <w:style w:type="paragraph" w:customStyle="1" w:styleId="ListNumberLevel3">
    <w:name w:val="List Number (Level 3)"/>
    <w:basedOn w:val="Normal"/>
    <w:rsid w:val="00DC2833"/>
    <w:pPr>
      <w:tabs>
        <w:tab w:val="num" w:pos="2126"/>
      </w:tabs>
      <w:ind w:left="2126" w:hanging="709"/>
    </w:pPr>
    <w:rPr>
      <w:rFonts w:eastAsia="Times New Roman"/>
      <w:szCs w:val="24"/>
      <w:lang w:eastAsia="de-DE"/>
    </w:rPr>
  </w:style>
  <w:style w:type="paragraph" w:customStyle="1" w:styleId="ListNumber1Level3">
    <w:name w:val="List Number 1 (Level 3)"/>
    <w:basedOn w:val="Text1"/>
    <w:rsid w:val="00DC2833"/>
    <w:pPr>
      <w:tabs>
        <w:tab w:val="num" w:pos="2977"/>
      </w:tabs>
      <w:ind w:left="2977" w:hanging="709"/>
    </w:pPr>
    <w:rPr>
      <w:rFonts w:eastAsia="Times New Roman"/>
      <w:szCs w:val="24"/>
      <w:lang w:eastAsia="de-DE"/>
    </w:rPr>
  </w:style>
  <w:style w:type="paragraph" w:customStyle="1" w:styleId="ListNumber2Level3">
    <w:name w:val="List Number 2 (Level 3)"/>
    <w:basedOn w:val="Text2"/>
    <w:rsid w:val="00DC2833"/>
    <w:pPr>
      <w:tabs>
        <w:tab w:val="num" w:pos="2977"/>
      </w:tabs>
      <w:ind w:left="2977" w:hanging="709"/>
    </w:pPr>
    <w:rPr>
      <w:rFonts w:eastAsia="Times New Roman"/>
      <w:szCs w:val="24"/>
      <w:lang w:eastAsia="de-DE"/>
    </w:rPr>
  </w:style>
  <w:style w:type="paragraph" w:customStyle="1" w:styleId="ListNumber3Level3">
    <w:name w:val="List Number 3 (Level 3)"/>
    <w:basedOn w:val="Text3"/>
    <w:rsid w:val="00DC2833"/>
    <w:pPr>
      <w:tabs>
        <w:tab w:val="num" w:pos="2977"/>
      </w:tabs>
      <w:ind w:left="2977" w:hanging="709"/>
    </w:pPr>
    <w:rPr>
      <w:rFonts w:eastAsia="Times New Roman"/>
      <w:szCs w:val="24"/>
      <w:lang w:eastAsia="de-DE"/>
    </w:rPr>
  </w:style>
  <w:style w:type="paragraph" w:customStyle="1" w:styleId="ListNumber4Level3">
    <w:name w:val="List Number 4 (Level 3)"/>
    <w:basedOn w:val="Text4"/>
    <w:rsid w:val="00DC2833"/>
    <w:pPr>
      <w:tabs>
        <w:tab w:val="num" w:pos="2977"/>
      </w:tabs>
      <w:ind w:left="2977" w:hanging="709"/>
    </w:pPr>
    <w:rPr>
      <w:rFonts w:eastAsia="Times New Roman"/>
      <w:szCs w:val="24"/>
      <w:lang w:eastAsia="de-DE"/>
    </w:rPr>
  </w:style>
  <w:style w:type="paragraph" w:customStyle="1" w:styleId="ListNumberLevel4">
    <w:name w:val="List Number (Level 4)"/>
    <w:basedOn w:val="Normal"/>
    <w:rsid w:val="00DC2833"/>
    <w:pPr>
      <w:tabs>
        <w:tab w:val="num" w:pos="2835"/>
      </w:tabs>
      <w:ind w:left="2835" w:hanging="709"/>
    </w:pPr>
    <w:rPr>
      <w:rFonts w:eastAsia="Times New Roman"/>
      <w:szCs w:val="24"/>
      <w:lang w:eastAsia="de-DE"/>
    </w:rPr>
  </w:style>
  <w:style w:type="paragraph" w:customStyle="1" w:styleId="ListNumber1Level4">
    <w:name w:val="List Number 1 (Level 4)"/>
    <w:basedOn w:val="Text1"/>
    <w:rsid w:val="00DC2833"/>
    <w:pPr>
      <w:tabs>
        <w:tab w:val="num" w:pos="3686"/>
      </w:tabs>
      <w:ind w:left="3686" w:hanging="709"/>
    </w:pPr>
    <w:rPr>
      <w:rFonts w:eastAsia="Times New Roman"/>
      <w:szCs w:val="24"/>
      <w:lang w:eastAsia="de-DE"/>
    </w:rPr>
  </w:style>
  <w:style w:type="paragraph" w:customStyle="1" w:styleId="ListNumber2Level4">
    <w:name w:val="List Number 2 (Level 4)"/>
    <w:basedOn w:val="Text2"/>
    <w:rsid w:val="00DC2833"/>
    <w:pPr>
      <w:tabs>
        <w:tab w:val="num" w:pos="3686"/>
      </w:tabs>
      <w:ind w:left="3686" w:hanging="709"/>
    </w:pPr>
    <w:rPr>
      <w:rFonts w:eastAsia="Times New Roman"/>
      <w:szCs w:val="24"/>
      <w:lang w:eastAsia="de-DE"/>
    </w:rPr>
  </w:style>
  <w:style w:type="paragraph" w:customStyle="1" w:styleId="ListNumber3Level4">
    <w:name w:val="List Number 3 (Level 4)"/>
    <w:basedOn w:val="Text3"/>
    <w:rsid w:val="00DC2833"/>
    <w:pPr>
      <w:tabs>
        <w:tab w:val="num" w:pos="3686"/>
      </w:tabs>
      <w:ind w:left="3686" w:hanging="709"/>
    </w:pPr>
    <w:rPr>
      <w:rFonts w:eastAsia="Times New Roman"/>
      <w:szCs w:val="24"/>
      <w:lang w:eastAsia="de-DE"/>
    </w:rPr>
  </w:style>
  <w:style w:type="paragraph" w:customStyle="1" w:styleId="ListNumber4Level4">
    <w:name w:val="List Number 4 (Level 4)"/>
    <w:basedOn w:val="Text4"/>
    <w:rsid w:val="00DC2833"/>
    <w:pPr>
      <w:tabs>
        <w:tab w:val="num" w:pos="3686"/>
      </w:tabs>
      <w:ind w:left="3686" w:hanging="709"/>
    </w:pPr>
    <w:rPr>
      <w:rFonts w:eastAsia="Times New Roman"/>
      <w:szCs w:val="24"/>
      <w:lang w:eastAsia="de-DE"/>
    </w:rPr>
  </w:style>
  <w:style w:type="paragraph" w:customStyle="1" w:styleId="Annexetitreacte">
    <w:name w:val="Annexe titre (acte)"/>
    <w:basedOn w:val="Normal"/>
    <w:next w:val="Normal"/>
    <w:rsid w:val="00DC2833"/>
    <w:pPr>
      <w:jc w:val="center"/>
    </w:pPr>
    <w:rPr>
      <w:rFonts w:eastAsia="Times New Roman"/>
      <w:b/>
      <w:szCs w:val="24"/>
      <w:u w:val="single"/>
      <w:lang w:eastAsia="de-DE"/>
    </w:rPr>
  </w:style>
  <w:style w:type="paragraph" w:customStyle="1" w:styleId="Annexetitreexposglobal">
    <w:name w:val="Annexe titre (exposé global)"/>
    <w:basedOn w:val="Normal"/>
    <w:next w:val="Normal"/>
    <w:rsid w:val="00DC2833"/>
    <w:pPr>
      <w:jc w:val="center"/>
    </w:pPr>
    <w:rPr>
      <w:rFonts w:eastAsia="Times New Roman"/>
      <w:b/>
      <w:szCs w:val="24"/>
      <w:u w:val="single"/>
      <w:lang w:eastAsia="de-DE"/>
    </w:rPr>
  </w:style>
  <w:style w:type="paragraph" w:customStyle="1" w:styleId="Annexetitrefichefinacte">
    <w:name w:val="Annexe titre (fiche fin. acte)"/>
    <w:basedOn w:val="Normal"/>
    <w:next w:val="Normal"/>
    <w:rsid w:val="00DC2833"/>
    <w:pPr>
      <w:jc w:val="center"/>
    </w:pPr>
    <w:rPr>
      <w:rFonts w:eastAsia="Times New Roman"/>
      <w:b/>
      <w:szCs w:val="24"/>
      <w:u w:val="single"/>
      <w:lang w:eastAsia="de-DE"/>
    </w:rPr>
  </w:style>
  <w:style w:type="paragraph" w:customStyle="1" w:styleId="Annexetitrefichefinglobale">
    <w:name w:val="Annexe titre (fiche fin. globale)"/>
    <w:basedOn w:val="Normal"/>
    <w:next w:val="Normal"/>
    <w:rsid w:val="00DC2833"/>
    <w:pPr>
      <w:jc w:val="center"/>
    </w:pPr>
    <w:rPr>
      <w:rFonts w:eastAsia="Times New Roman"/>
      <w:b/>
      <w:szCs w:val="24"/>
      <w:u w:val="single"/>
      <w:lang w:eastAsia="de-DE"/>
    </w:rPr>
  </w:style>
  <w:style w:type="paragraph" w:customStyle="1" w:styleId="Annexetitreglobale">
    <w:name w:val="Annexe titre (globale)"/>
    <w:basedOn w:val="Normal"/>
    <w:next w:val="Normal"/>
    <w:rsid w:val="00DC2833"/>
    <w:pPr>
      <w:jc w:val="center"/>
    </w:pPr>
    <w:rPr>
      <w:rFonts w:eastAsia="Times New Roman"/>
      <w:b/>
      <w:szCs w:val="24"/>
      <w:u w:val="single"/>
      <w:lang w:eastAsia="de-DE"/>
    </w:rPr>
  </w:style>
  <w:style w:type="paragraph" w:customStyle="1" w:styleId="Sous-titreobjet">
    <w:name w:val="Sous-titre objet"/>
    <w:basedOn w:val="Normal"/>
    <w:rsid w:val="00DC2833"/>
    <w:pPr>
      <w:spacing w:before="0" w:after="0"/>
      <w:jc w:val="center"/>
    </w:pPr>
    <w:rPr>
      <w:rFonts w:eastAsia="Times New Roman"/>
      <w:b/>
      <w:szCs w:val="24"/>
      <w:lang w:eastAsia="de-DE"/>
    </w:rPr>
  </w:style>
  <w:style w:type="paragraph" w:customStyle="1" w:styleId="Rfrenceinstitutionelle">
    <w:name w:val="Référence institutionelle"/>
    <w:basedOn w:val="Normal"/>
    <w:next w:val="Statut"/>
    <w:rsid w:val="00DC2833"/>
    <w:pPr>
      <w:spacing w:before="0" w:after="240"/>
      <w:ind w:left="5103"/>
      <w:jc w:val="left"/>
    </w:pPr>
    <w:rPr>
      <w:rFonts w:eastAsia="Times New Roman"/>
      <w:szCs w:val="24"/>
      <w:lang w:eastAsia="de-DE"/>
    </w:rPr>
  </w:style>
  <w:style w:type="paragraph" w:customStyle="1" w:styleId="Exposdesmotifstitreglobal">
    <w:name w:val="Exposé des motifs titre (global)"/>
    <w:basedOn w:val="Normal"/>
    <w:next w:val="Normal"/>
    <w:rsid w:val="00DC2833"/>
    <w:pPr>
      <w:jc w:val="center"/>
    </w:pPr>
    <w:rPr>
      <w:rFonts w:eastAsia="Times New Roman"/>
      <w:b/>
      <w:szCs w:val="24"/>
      <w:u w:val="single"/>
      <w:lang w:eastAsia="de-DE"/>
    </w:rPr>
  </w:style>
  <w:style w:type="paragraph" w:customStyle="1" w:styleId="Langueoriginale">
    <w:name w:val="Langue originale"/>
    <w:basedOn w:val="Normal"/>
    <w:next w:val="Phrasefinale"/>
    <w:rsid w:val="00DC2833"/>
    <w:pPr>
      <w:spacing w:before="360"/>
      <w:jc w:val="center"/>
    </w:pPr>
    <w:rPr>
      <w:rFonts w:eastAsia="Times New Roman"/>
      <w:caps/>
      <w:szCs w:val="24"/>
      <w:lang w:eastAsia="de-DE"/>
    </w:rPr>
  </w:style>
  <w:style w:type="paragraph" w:customStyle="1" w:styleId="Phrasefinale">
    <w:name w:val="Phrase finale"/>
    <w:basedOn w:val="Normal"/>
    <w:next w:val="Normal"/>
    <w:rsid w:val="00DC2833"/>
    <w:pPr>
      <w:spacing w:before="360" w:after="0"/>
      <w:jc w:val="center"/>
    </w:pPr>
    <w:rPr>
      <w:rFonts w:eastAsia="Times New Roman"/>
      <w:szCs w:val="24"/>
      <w:lang w:eastAsia="de-DE"/>
    </w:rPr>
  </w:style>
  <w:style w:type="paragraph" w:customStyle="1" w:styleId="Prliminairetitre">
    <w:name w:val="Préliminaire titre"/>
    <w:basedOn w:val="Normal"/>
    <w:next w:val="Normal"/>
    <w:rsid w:val="00DC2833"/>
    <w:pPr>
      <w:spacing w:before="360" w:after="360"/>
      <w:jc w:val="center"/>
    </w:pPr>
    <w:rPr>
      <w:rFonts w:eastAsia="Times New Roman"/>
      <w:b/>
      <w:szCs w:val="24"/>
      <w:lang w:eastAsia="de-DE"/>
    </w:rPr>
  </w:style>
  <w:style w:type="paragraph" w:customStyle="1" w:styleId="Prliminairetype">
    <w:name w:val="Préliminaire type"/>
    <w:basedOn w:val="Normal"/>
    <w:next w:val="Normal"/>
    <w:rsid w:val="00DC2833"/>
    <w:pPr>
      <w:spacing w:before="360" w:after="0"/>
      <w:jc w:val="center"/>
    </w:pPr>
    <w:rPr>
      <w:rFonts w:eastAsia="Times New Roman"/>
      <w:b/>
      <w:szCs w:val="24"/>
      <w:lang w:eastAsia="de-DE"/>
    </w:rPr>
  </w:style>
  <w:style w:type="paragraph" w:customStyle="1" w:styleId="Rfrenceinterinstitutionelle">
    <w:name w:val="Référence interinstitutionelle"/>
    <w:basedOn w:val="Normal"/>
    <w:next w:val="Statut"/>
    <w:rsid w:val="00DC2833"/>
    <w:pPr>
      <w:spacing w:before="0" w:after="0"/>
      <w:ind w:left="5103"/>
      <w:jc w:val="left"/>
    </w:pPr>
    <w:rPr>
      <w:rFonts w:eastAsia="Times New Roman"/>
      <w:szCs w:val="24"/>
      <w:lang w:eastAsia="de-DE"/>
    </w:rPr>
  </w:style>
  <w:style w:type="paragraph" w:customStyle="1" w:styleId="Rfrenceinterinstitutionelleprliminaire">
    <w:name w:val="Référence interinstitutionelle (préliminaire)"/>
    <w:basedOn w:val="Normal"/>
    <w:next w:val="Normal"/>
    <w:rsid w:val="00DC2833"/>
    <w:pPr>
      <w:spacing w:before="0" w:after="0"/>
      <w:ind w:left="5103"/>
      <w:jc w:val="left"/>
    </w:pPr>
    <w:rPr>
      <w:rFonts w:eastAsia="Times New Roman"/>
      <w:szCs w:val="24"/>
      <w:lang w:eastAsia="de-DE"/>
    </w:rPr>
  </w:style>
  <w:style w:type="paragraph" w:customStyle="1" w:styleId="Sous-titreobjetprliminaire">
    <w:name w:val="Sous-titre objet (préliminaire)"/>
    <w:basedOn w:val="Normal"/>
    <w:rsid w:val="00DC2833"/>
    <w:pPr>
      <w:spacing w:before="0" w:after="0"/>
      <w:jc w:val="center"/>
    </w:pPr>
    <w:rPr>
      <w:rFonts w:eastAsia="Times New Roman"/>
      <w:b/>
      <w:szCs w:val="24"/>
      <w:lang w:eastAsia="de-DE"/>
    </w:rPr>
  </w:style>
  <w:style w:type="paragraph" w:customStyle="1" w:styleId="Statutprliminaire">
    <w:name w:val="Statut (préliminaire)"/>
    <w:basedOn w:val="Normal"/>
    <w:next w:val="Normal"/>
    <w:rsid w:val="00DC2833"/>
    <w:pPr>
      <w:spacing w:before="360" w:after="0"/>
      <w:jc w:val="center"/>
    </w:pPr>
    <w:rPr>
      <w:rFonts w:eastAsia="Times New Roman"/>
      <w:szCs w:val="24"/>
      <w:lang w:eastAsia="de-DE"/>
    </w:rPr>
  </w:style>
  <w:style w:type="paragraph" w:customStyle="1" w:styleId="Titreobjetprliminaire">
    <w:name w:val="Titre objet (préliminaire)"/>
    <w:basedOn w:val="Normal"/>
    <w:next w:val="Normal"/>
    <w:rsid w:val="00DC2833"/>
    <w:pPr>
      <w:spacing w:before="360" w:after="360"/>
      <w:jc w:val="center"/>
    </w:pPr>
    <w:rPr>
      <w:rFonts w:eastAsia="Times New Roman"/>
      <w:b/>
      <w:szCs w:val="24"/>
      <w:lang w:eastAsia="de-DE"/>
    </w:rPr>
  </w:style>
  <w:style w:type="paragraph" w:customStyle="1" w:styleId="Typedudocumentprliminaire">
    <w:name w:val="Type du document (préliminaire)"/>
    <w:basedOn w:val="Normal"/>
    <w:next w:val="Normal"/>
    <w:rsid w:val="00DC2833"/>
    <w:pPr>
      <w:spacing w:before="360" w:after="0"/>
      <w:jc w:val="center"/>
    </w:pPr>
    <w:rPr>
      <w:rFonts w:eastAsia="Times New Roman"/>
      <w:b/>
      <w:szCs w:val="24"/>
      <w:lang w:eastAsia="de-DE"/>
    </w:rPr>
  </w:style>
  <w:style w:type="paragraph" w:customStyle="1" w:styleId="Fichefinancirestandardtitre">
    <w:name w:val="Fiche financière (standard) titre"/>
    <w:basedOn w:val="Normal"/>
    <w:next w:val="Normal"/>
    <w:rsid w:val="00DC2833"/>
    <w:pPr>
      <w:jc w:val="center"/>
    </w:pPr>
    <w:rPr>
      <w:rFonts w:eastAsia="Times New Roman"/>
      <w:b/>
      <w:szCs w:val="24"/>
      <w:u w:val="single"/>
      <w:lang w:eastAsia="de-DE"/>
    </w:rPr>
  </w:style>
  <w:style w:type="paragraph" w:customStyle="1" w:styleId="Fichefinancirestandardtitreacte">
    <w:name w:val="Fiche financière (standard) titre (acte)"/>
    <w:basedOn w:val="Normal"/>
    <w:next w:val="Normal"/>
    <w:rsid w:val="00DC2833"/>
    <w:pPr>
      <w:jc w:val="center"/>
    </w:pPr>
    <w:rPr>
      <w:rFonts w:eastAsia="Times New Roman"/>
      <w:b/>
      <w:szCs w:val="24"/>
      <w:u w:val="single"/>
      <w:lang w:eastAsia="de-DE"/>
    </w:rPr>
  </w:style>
  <w:style w:type="paragraph" w:customStyle="1" w:styleId="Fichefinanciretravailtitre">
    <w:name w:val="Fiche financière (travail) titre"/>
    <w:basedOn w:val="Normal"/>
    <w:next w:val="Normal"/>
    <w:rsid w:val="00DC2833"/>
    <w:pPr>
      <w:jc w:val="center"/>
    </w:pPr>
    <w:rPr>
      <w:rFonts w:eastAsia="Times New Roman"/>
      <w:b/>
      <w:szCs w:val="24"/>
      <w:u w:val="single"/>
      <w:lang w:eastAsia="de-DE"/>
    </w:rPr>
  </w:style>
  <w:style w:type="paragraph" w:customStyle="1" w:styleId="Fichefinanciretravailtitreacte">
    <w:name w:val="Fiche financière (travail) titre (acte)"/>
    <w:basedOn w:val="Normal"/>
    <w:next w:val="Normal"/>
    <w:rsid w:val="00DC2833"/>
    <w:pPr>
      <w:jc w:val="center"/>
    </w:pPr>
    <w:rPr>
      <w:rFonts w:eastAsia="Times New Roman"/>
      <w:b/>
      <w:szCs w:val="24"/>
      <w:u w:val="single"/>
      <w:lang w:eastAsia="de-DE"/>
    </w:rPr>
  </w:style>
  <w:style w:type="paragraph" w:customStyle="1" w:styleId="Fichefinancireattributiontitre">
    <w:name w:val="Fiche financière (attribution) titre"/>
    <w:basedOn w:val="Normal"/>
    <w:next w:val="Normal"/>
    <w:rsid w:val="00DC2833"/>
    <w:pPr>
      <w:jc w:val="center"/>
    </w:pPr>
    <w:rPr>
      <w:rFonts w:eastAsia="Times New Roman"/>
      <w:b/>
      <w:szCs w:val="24"/>
      <w:u w:val="single"/>
      <w:lang w:eastAsia="de-DE"/>
    </w:rPr>
  </w:style>
  <w:style w:type="paragraph" w:customStyle="1" w:styleId="Fichefinancireattributiontitreacte">
    <w:name w:val="Fiche financière (attribution) titre (acte)"/>
    <w:basedOn w:val="Normal"/>
    <w:next w:val="Normal"/>
    <w:rsid w:val="00DC2833"/>
    <w:pPr>
      <w:jc w:val="center"/>
    </w:pPr>
    <w:rPr>
      <w:rFonts w:eastAsia="Times New Roman"/>
      <w:b/>
      <w:szCs w:val="24"/>
      <w:u w:val="single"/>
      <w:lang w:eastAsia="de-DE"/>
    </w:rPr>
  </w:style>
  <w:style w:type="paragraph" w:customStyle="1" w:styleId="FichedimpactPMEtitre">
    <w:name w:val="Fiche d'impact PME titre"/>
    <w:basedOn w:val="Normal"/>
    <w:next w:val="Normal"/>
    <w:rsid w:val="00DC2833"/>
    <w:pPr>
      <w:autoSpaceDE w:val="0"/>
      <w:autoSpaceDN w:val="0"/>
      <w:jc w:val="center"/>
    </w:pPr>
    <w:rPr>
      <w:rFonts w:eastAsia="Times New Roman"/>
      <w:b/>
      <w:bCs/>
      <w:szCs w:val="24"/>
      <w:lang w:eastAsia="en-GB"/>
    </w:rPr>
  </w:style>
  <w:style w:type="paragraph" w:customStyle="1" w:styleId="Fichefinanciretextetable">
    <w:name w:val="Fiche financière texte (table)"/>
    <w:basedOn w:val="Normal"/>
    <w:rsid w:val="00DC2833"/>
    <w:pPr>
      <w:autoSpaceDE w:val="0"/>
      <w:autoSpaceDN w:val="0"/>
      <w:spacing w:before="0" w:after="0"/>
      <w:jc w:val="left"/>
    </w:pPr>
    <w:rPr>
      <w:rFonts w:eastAsia="Times New Roman"/>
      <w:sz w:val="20"/>
      <w:szCs w:val="20"/>
      <w:lang w:eastAsia="en-GB"/>
    </w:rPr>
  </w:style>
  <w:style w:type="paragraph" w:customStyle="1" w:styleId="Fichefinanciretitreactetable">
    <w:name w:val="Fiche financière titre (acte table)"/>
    <w:basedOn w:val="Normal"/>
    <w:next w:val="Normal"/>
    <w:rsid w:val="00DC2833"/>
    <w:pPr>
      <w:autoSpaceDE w:val="0"/>
      <w:autoSpaceDN w:val="0"/>
      <w:jc w:val="center"/>
    </w:pPr>
    <w:rPr>
      <w:rFonts w:eastAsia="Times New Roman"/>
      <w:b/>
      <w:bCs/>
      <w:sz w:val="40"/>
      <w:szCs w:val="40"/>
      <w:lang w:eastAsia="en-GB"/>
    </w:rPr>
  </w:style>
  <w:style w:type="paragraph" w:customStyle="1" w:styleId="Fichefinanciretitreacte">
    <w:name w:val="Fiche financière titre (acte)"/>
    <w:basedOn w:val="Normal"/>
    <w:next w:val="Normal"/>
    <w:rsid w:val="00DC2833"/>
    <w:pPr>
      <w:autoSpaceDE w:val="0"/>
      <w:autoSpaceDN w:val="0"/>
      <w:jc w:val="center"/>
    </w:pPr>
    <w:rPr>
      <w:rFonts w:eastAsia="Times New Roman"/>
      <w:b/>
      <w:bCs/>
      <w:szCs w:val="24"/>
      <w:u w:val="single"/>
      <w:lang w:eastAsia="en-GB"/>
    </w:rPr>
  </w:style>
  <w:style w:type="paragraph" w:customStyle="1" w:styleId="Fichefinanciretitretable">
    <w:name w:val="Fiche financière titre (table)"/>
    <w:basedOn w:val="Normal"/>
    <w:rsid w:val="00DC2833"/>
    <w:pPr>
      <w:autoSpaceDE w:val="0"/>
      <w:autoSpaceDN w:val="0"/>
      <w:jc w:val="center"/>
    </w:pPr>
    <w:rPr>
      <w:rFonts w:eastAsia="Times New Roman"/>
      <w:b/>
      <w:bCs/>
      <w:sz w:val="40"/>
      <w:szCs w:val="40"/>
      <w:lang w:eastAsia="en-GB"/>
    </w:rPr>
  </w:style>
  <w:style w:type="character" w:styleId="PageNumber">
    <w:name w:val="page number"/>
    <w:rsid w:val="00DC2833"/>
    <w:rPr>
      <w:rFonts w:cs="Times New Roman"/>
    </w:rPr>
  </w:style>
  <w:style w:type="paragraph" w:styleId="TOAHeading">
    <w:name w:val="toa heading"/>
    <w:basedOn w:val="Normal"/>
    <w:next w:val="Normal"/>
    <w:rsid w:val="00DC2833"/>
    <w:pPr>
      <w:autoSpaceDE w:val="0"/>
      <w:autoSpaceDN w:val="0"/>
    </w:pPr>
    <w:rPr>
      <w:rFonts w:ascii="Arial" w:eastAsia="Times New Roman" w:hAnsi="Arial" w:cs="Arial"/>
      <w:b/>
      <w:bCs/>
      <w:szCs w:val="24"/>
      <w:lang w:eastAsia="en-GB"/>
    </w:rPr>
  </w:style>
  <w:style w:type="paragraph" w:customStyle="1" w:styleId="Titredumodificateur">
    <w:name w:val="Titre du modificateur"/>
    <w:basedOn w:val="Normal"/>
    <w:next w:val="Annexetitrefichefinacte"/>
    <w:rsid w:val="00DC2833"/>
    <w:pPr>
      <w:autoSpaceDE w:val="0"/>
      <w:autoSpaceDN w:val="0"/>
      <w:spacing w:before="240" w:after="60"/>
      <w:jc w:val="left"/>
    </w:pPr>
    <w:rPr>
      <w:rFonts w:eastAsia="Times New Roman"/>
      <w:b/>
      <w:bCs/>
      <w:szCs w:val="24"/>
      <w:lang w:val="es-ES" w:eastAsia="en-GB"/>
    </w:rPr>
  </w:style>
  <w:style w:type="paragraph" w:customStyle="1" w:styleId="Referencedumodificateur">
    <w:name w:val="Reference du modificateur"/>
    <w:basedOn w:val="Normal"/>
    <w:next w:val="Annexetitrefichefinglobale"/>
    <w:rsid w:val="00DC2833"/>
    <w:pPr>
      <w:autoSpaceDE w:val="0"/>
      <w:autoSpaceDN w:val="0"/>
      <w:spacing w:before="0"/>
      <w:jc w:val="left"/>
    </w:pPr>
    <w:rPr>
      <w:rFonts w:eastAsia="Times New Roman"/>
      <w:szCs w:val="24"/>
      <w:lang w:val="es-ES" w:eastAsia="en-GB"/>
    </w:rPr>
  </w:style>
  <w:style w:type="paragraph" w:styleId="NormalWeb">
    <w:name w:val="Normal (Web)"/>
    <w:basedOn w:val="Normal"/>
    <w:uiPriority w:val="99"/>
    <w:rsid w:val="00DC2833"/>
    <w:pPr>
      <w:autoSpaceDE w:val="0"/>
      <w:autoSpaceDN w:val="0"/>
    </w:pPr>
    <w:rPr>
      <w:rFonts w:eastAsia="Times New Roman"/>
      <w:szCs w:val="24"/>
      <w:lang w:eastAsia="en-GB"/>
    </w:rPr>
  </w:style>
  <w:style w:type="paragraph" w:styleId="DocumentMap">
    <w:name w:val="Document Map"/>
    <w:basedOn w:val="Normal"/>
    <w:link w:val="DocumentMapChar"/>
    <w:semiHidden/>
    <w:rsid w:val="00DC2833"/>
    <w:pPr>
      <w:shd w:val="clear" w:color="auto" w:fill="000080"/>
    </w:pPr>
    <w:rPr>
      <w:rFonts w:ascii="Tahoma" w:eastAsia="Times New Roman" w:hAnsi="Tahoma" w:cs="Tahoma"/>
      <w:sz w:val="20"/>
      <w:szCs w:val="20"/>
      <w:lang w:eastAsia="de-DE"/>
    </w:rPr>
  </w:style>
  <w:style w:type="character" w:customStyle="1" w:styleId="DocumentMapChar">
    <w:name w:val="Document Map Char"/>
    <w:basedOn w:val="DefaultParagraphFont"/>
    <w:link w:val="DocumentMap"/>
    <w:semiHidden/>
    <w:rsid w:val="00DC2833"/>
    <w:rPr>
      <w:rFonts w:ascii="Tahoma" w:eastAsia="Times New Roman" w:hAnsi="Tahoma" w:cs="Tahoma"/>
      <w:sz w:val="20"/>
      <w:szCs w:val="20"/>
      <w:shd w:val="clear" w:color="auto" w:fill="000080"/>
      <w:lang w:val="es-ES" w:eastAsia="de-DE"/>
    </w:rPr>
  </w:style>
  <w:style w:type="paragraph" w:customStyle="1" w:styleId="Tiret1Left0cm">
    <w:name w:val="Tiret 1 + Left:  0 cm"/>
    <w:aliases w:val="Hanging:  1,24 cm"/>
    <w:basedOn w:val="Tiret0"/>
    <w:rsid w:val="00DC2833"/>
    <w:pPr>
      <w:numPr>
        <w:numId w:val="0"/>
      </w:numPr>
      <w:ind w:left="705" w:hanging="705"/>
    </w:pPr>
    <w:rPr>
      <w:rFonts w:eastAsia="Times New Roman"/>
      <w:szCs w:val="24"/>
      <w:lang w:eastAsia="de-DE"/>
    </w:rPr>
  </w:style>
  <w:style w:type="character" w:styleId="Emphasis">
    <w:name w:val="Emphasis"/>
    <w:uiPriority w:val="20"/>
    <w:qFormat/>
    <w:rsid w:val="00DC2833"/>
    <w:rPr>
      <w:i/>
      <w:iCs/>
    </w:rPr>
  </w:style>
  <w:style w:type="paragraph" w:styleId="Subtitle">
    <w:name w:val="Subtitle"/>
    <w:basedOn w:val="Normal"/>
    <w:next w:val="Normal"/>
    <w:link w:val="SubtitleChar"/>
    <w:qFormat/>
    <w:rsid w:val="00DC2833"/>
    <w:pPr>
      <w:spacing w:after="60"/>
      <w:jc w:val="center"/>
      <w:outlineLvl w:val="1"/>
    </w:pPr>
    <w:rPr>
      <w:rFonts w:ascii="Calibri Light" w:eastAsia="Times New Roman" w:hAnsi="Calibri Light"/>
      <w:szCs w:val="24"/>
      <w:lang w:eastAsia="de-DE"/>
    </w:rPr>
  </w:style>
  <w:style w:type="character" w:customStyle="1" w:styleId="SubtitleChar">
    <w:name w:val="Subtitle Char"/>
    <w:basedOn w:val="DefaultParagraphFont"/>
    <w:link w:val="Subtitle"/>
    <w:rsid w:val="00DC2833"/>
    <w:rPr>
      <w:rFonts w:ascii="Calibri Light" w:eastAsia="Times New Roman" w:hAnsi="Calibri Light" w:cs="Times New Roman"/>
      <w:sz w:val="24"/>
      <w:szCs w:val="24"/>
      <w:lang w:val="es-ES" w:eastAsia="de-DE"/>
    </w:rPr>
  </w:style>
  <w:style w:type="character" w:customStyle="1" w:styleId="cosearchterm">
    <w:name w:val="co_searchterm"/>
    <w:rsid w:val="00DC2833"/>
  </w:style>
  <w:style w:type="table" w:styleId="TableGrid">
    <w:name w:val="Table Grid"/>
    <w:basedOn w:val="TableNormal"/>
    <w:rsid w:val="00DC2833"/>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talic">
    <w:name w:val="italic"/>
    <w:rsid w:val="00DC2833"/>
  </w:style>
  <w:style w:type="character" w:customStyle="1" w:styleId="DeltaViewInsertion">
    <w:name w:val="DeltaView Insertion"/>
    <w:uiPriority w:val="99"/>
    <w:rsid w:val="00B542D1"/>
    <w:rPr>
      <w:b/>
      <w:i/>
      <w:color w:val="000000"/>
    </w:rPr>
  </w:style>
  <w:style w:type="character" w:customStyle="1" w:styleId="Other1">
    <w:name w:val="Other|1_"/>
    <w:basedOn w:val="DefaultParagraphFont"/>
    <w:link w:val="Other10"/>
    <w:rsid w:val="0031137F"/>
    <w:rPr>
      <w:color w:val="231F20"/>
      <w:sz w:val="19"/>
      <w:szCs w:val="19"/>
    </w:rPr>
  </w:style>
  <w:style w:type="paragraph" w:customStyle="1" w:styleId="Other10">
    <w:name w:val="Other|1"/>
    <w:basedOn w:val="Normal"/>
    <w:link w:val="Other1"/>
    <w:rsid w:val="0031137F"/>
    <w:pPr>
      <w:widowControl w:val="0"/>
      <w:spacing w:before="0" w:after="340"/>
      <w:jc w:val="left"/>
    </w:pPr>
    <w:rPr>
      <w:rFonts w:asciiTheme="minorHAnsi" w:hAnsiTheme="minorHAnsi" w:cstheme="minorBidi"/>
      <w:color w:val="231F20"/>
      <w:sz w:val="19"/>
      <w:szCs w:val="19"/>
      <w:lang w:val="es-ES"/>
    </w:rPr>
  </w:style>
  <w:style w:type="paragraph" w:customStyle="1" w:styleId="Footnote">
    <w:name w:val="Footnote"/>
    <w:basedOn w:val="SectionTitle"/>
    <w:rsid w:val="00A750D3"/>
    <w:rPr>
      <w:sz w:val="24"/>
      <w:szCs w:val="24"/>
    </w:rPr>
  </w:style>
  <w:style w:type="character" w:customStyle="1" w:styleId="boldface">
    <w:name w:val="boldface"/>
    <w:basedOn w:val="DefaultParagraphFont"/>
    <w:rsid w:val="0046477C"/>
  </w:style>
  <w:style w:type="paragraph" w:customStyle="1" w:styleId="Normal1">
    <w:name w:val="Normal1"/>
    <w:basedOn w:val="Normal"/>
    <w:rsid w:val="00C42853"/>
    <w:pPr>
      <w:spacing w:before="100" w:beforeAutospacing="1" w:after="100" w:afterAutospacing="1"/>
      <w:jc w:val="left"/>
    </w:pPr>
    <w:rPr>
      <w:szCs w:val="24"/>
      <w:lang w:eastAsia="en-GB"/>
    </w:rPr>
  </w:style>
  <w:style w:type="character" w:customStyle="1" w:styleId="super">
    <w:name w:val="super"/>
    <w:basedOn w:val="DefaultParagraphFont"/>
    <w:rsid w:val="00C42853"/>
  </w:style>
  <w:style w:type="paragraph" w:customStyle="1" w:styleId="norm">
    <w:name w:val="norm"/>
    <w:basedOn w:val="Normal"/>
    <w:rsid w:val="00B90B77"/>
    <w:pPr>
      <w:spacing w:before="100" w:beforeAutospacing="1" w:after="100" w:afterAutospacing="1"/>
      <w:jc w:val="left"/>
    </w:pPr>
    <w:rPr>
      <w:rFonts w:eastAsia="Times New Roman"/>
      <w:szCs w:val="24"/>
      <w:lang w:val="es-ES"/>
    </w:rPr>
  </w:style>
  <w:style w:type="paragraph" w:customStyle="1" w:styleId="title-doc-first">
    <w:name w:val="title-doc-first"/>
    <w:basedOn w:val="Normal"/>
    <w:rsid w:val="00FD3BF4"/>
    <w:pPr>
      <w:spacing w:before="100" w:beforeAutospacing="1" w:after="100" w:afterAutospacing="1"/>
      <w:jc w:val="left"/>
    </w:pPr>
    <w:rPr>
      <w:rFonts w:eastAsia="Times New Roman"/>
      <w:szCs w:val="24"/>
      <w:lang w:val="es-ES"/>
    </w:rPr>
  </w:style>
  <w:style w:type="paragraph" w:customStyle="1" w:styleId="Point0">
    <w:name w:val="Point 0"/>
    <w:basedOn w:val="Normal"/>
    <w:pPr>
      <w:ind w:left="850" w:hanging="850"/>
    </w:pPr>
  </w:style>
  <w:style w:type="paragraph" w:customStyle="1" w:styleId="Point00">
    <w:name w:val="Point 0"/>
    <w:basedOn w:val="Normal"/>
    <w:pPr>
      <w:ind w:left="850" w:hanging="850"/>
    </w:pPr>
  </w:style>
  <w:style w:type="paragraph" w:customStyle="1" w:styleId="Point01">
    <w:name w:val="Point 0"/>
    <w:basedOn w:val="Normal"/>
    <w:pPr>
      <w:ind w:left="850" w:hanging="850"/>
    </w:pPr>
  </w:style>
  <w:style w:type="paragraph" w:styleId="Header">
    <w:name w:val="header"/>
    <w:basedOn w:val="Normal"/>
    <w:link w:val="HeaderChar"/>
    <w:uiPriority w:val="99"/>
    <w:unhideWhenUsed/>
    <w:rsid w:val="00341062"/>
    <w:pPr>
      <w:tabs>
        <w:tab w:val="center" w:pos="4535"/>
        <w:tab w:val="right" w:pos="9071"/>
      </w:tabs>
      <w:spacing w:before="0"/>
    </w:pPr>
  </w:style>
  <w:style w:type="character" w:customStyle="1" w:styleId="HeaderChar">
    <w:name w:val="Header Char"/>
    <w:basedOn w:val="DefaultParagraphFont"/>
    <w:link w:val="Header"/>
    <w:uiPriority w:val="99"/>
    <w:rsid w:val="00341062"/>
    <w:rPr>
      <w:rFonts w:ascii="Times New Roman" w:hAnsi="Times New Roman" w:cs="Times New Roman"/>
      <w:sz w:val="24"/>
      <w:lang w:val="es-ES_tradnl"/>
    </w:rPr>
  </w:style>
  <w:style w:type="paragraph" w:styleId="Footer">
    <w:name w:val="footer"/>
    <w:basedOn w:val="Normal"/>
    <w:link w:val="FooterChar"/>
    <w:uiPriority w:val="99"/>
    <w:unhideWhenUsed/>
    <w:rsid w:val="00341062"/>
    <w:pPr>
      <w:tabs>
        <w:tab w:val="center" w:pos="4535"/>
        <w:tab w:val="right" w:pos="9071"/>
        <w:tab w:val="right" w:pos="9921"/>
      </w:tabs>
      <w:spacing w:before="360" w:after="0"/>
      <w:ind w:left="-850" w:right="-850"/>
      <w:jc w:val="left"/>
    </w:pPr>
  </w:style>
  <w:style w:type="character" w:customStyle="1" w:styleId="FooterChar">
    <w:name w:val="Footer Char"/>
    <w:basedOn w:val="DefaultParagraphFont"/>
    <w:link w:val="Footer"/>
    <w:uiPriority w:val="99"/>
    <w:rsid w:val="00341062"/>
    <w:rPr>
      <w:rFonts w:ascii="Times New Roman" w:hAnsi="Times New Roman" w:cs="Times New Roman"/>
      <w:sz w:val="24"/>
      <w:lang w:val="es-ES_tradnl"/>
    </w:rPr>
  </w:style>
  <w:style w:type="paragraph" w:styleId="FootnoteText">
    <w:name w:val="footnote text"/>
    <w:basedOn w:val="Normal"/>
    <w:link w:val="FootnoteTextChar"/>
    <w:uiPriority w:val="99"/>
    <w:semiHidden/>
    <w:unhideWhenUsed/>
    <w:pPr>
      <w:spacing w:before="0" w:after="0"/>
      <w:ind w:left="720" w:hanging="720"/>
    </w:pPr>
    <w:rPr>
      <w:sz w:val="20"/>
      <w:szCs w:val="20"/>
    </w:rPr>
  </w:style>
  <w:style w:type="character" w:customStyle="1" w:styleId="FootnoteTextChar">
    <w:name w:val="Footnote Text Char"/>
    <w:basedOn w:val="DefaultParagraphFont"/>
    <w:link w:val="FootnoteText"/>
    <w:uiPriority w:val="99"/>
    <w:semiHidden/>
    <w:rPr>
      <w:rFonts w:ascii="Times New Roman" w:hAnsi="Times New Roman" w:cs="Times New Roman"/>
      <w:sz w:val="20"/>
      <w:szCs w:val="20"/>
      <w:shd w:val="clear" w:color="auto" w:fill="auto"/>
      <w:lang w:val="en-GB"/>
    </w:rPr>
  </w:style>
  <w:style w:type="character" w:customStyle="1" w:styleId="Heading1Char">
    <w:name w:val="Heading 1 Char"/>
    <w:basedOn w:val="DefaultParagraphFont"/>
    <w:link w:val="Heading1"/>
    <w:uiPriority w:val="9"/>
    <w:rPr>
      <w:rFonts w:ascii="Times New Roman" w:eastAsiaTheme="majorEastAsia" w:hAnsi="Times New Roman" w:cs="Times New Roman"/>
      <w:b/>
      <w:bCs/>
      <w:smallCaps/>
      <w:sz w:val="24"/>
      <w:szCs w:val="28"/>
      <w:lang w:val="es-ES_tradnl"/>
    </w:rPr>
  </w:style>
  <w:style w:type="character" w:customStyle="1" w:styleId="Heading2Char">
    <w:name w:val="Heading 2 Char"/>
    <w:basedOn w:val="DefaultParagraphFont"/>
    <w:link w:val="Heading2"/>
    <w:uiPriority w:val="9"/>
    <w:semiHidden/>
    <w:rPr>
      <w:rFonts w:ascii="Times New Roman" w:eastAsiaTheme="majorEastAsia" w:hAnsi="Times New Roman" w:cs="Times New Roman"/>
      <w:b/>
      <w:bCs/>
      <w:sz w:val="24"/>
      <w:szCs w:val="26"/>
      <w:lang w:val="es-ES_tradnl"/>
    </w:rPr>
  </w:style>
  <w:style w:type="character" w:customStyle="1" w:styleId="Heading3Char">
    <w:name w:val="Heading 3 Char"/>
    <w:basedOn w:val="DefaultParagraphFont"/>
    <w:link w:val="Heading3"/>
    <w:uiPriority w:val="9"/>
    <w:semiHidden/>
    <w:rPr>
      <w:rFonts w:ascii="Times New Roman" w:eastAsiaTheme="majorEastAsia" w:hAnsi="Times New Roman" w:cs="Times New Roman"/>
      <w:bCs/>
      <w:i/>
      <w:sz w:val="24"/>
      <w:lang w:val="es-ES_tradnl"/>
    </w:rPr>
  </w:style>
  <w:style w:type="character" w:customStyle="1" w:styleId="Heading4Char">
    <w:name w:val="Heading 4 Char"/>
    <w:basedOn w:val="DefaultParagraphFont"/>
    <w:link w:val="Heading4"/>
    <w:uiPriority w:val="9"/>
    <w:semiHidden/>
    <w:rPr>
      <w:rFonts w:ascii="Times New Roman" w:eastAsiaTheme="majorEastAsia" w:hAnsi="Times New Roman" w:cs="Times New Roman"/>
      <w:bCs/>
      <w:iCs/>
      <w:sz w:val="24"/>
      <w:lang w:val="es-ES_tradnl"/>
    </w:rPr>
  </w:style>
  <w:style w:type="character" w:customStyle="1" w:styleId="Heading5Char">
    <w:name w:val="Heading 5 Char"/>
    <w:basedOn w:val="DefaultParagraphFont"/>
    <w:link w:val="Heading5"/>
    <w:uiPriority w:val="9"/>
    <w:semiHidden/>
    <w:rPr>
      <w:rFonts w:ascii="Times New Roman" w:eastAsiaTheme="majorEastAsia" w:hAnsi="Times New Roman" w:cs="Times New Roman"/>
      <w:sz w:val="24"/>
      <w:lang w:val="es-ES_tradnl"/>
    </w:rPr>
  </w:style>
  <w:style w:type="character" w:customStyle="1" w:styleId="Heading6Char">
    <w:name w:val="Heading 6 Char"/>
    <w:basedOn w:val="DefaultParagraphFont"/>
    <w:link w:val="Heading6"/>
    <w:uiPriority w:val="9"/>
    <w:semiHidden/>
    <w:rPr>
      <w:rFonts w:ascii="Times New Roman" w:eastAsiaTheme="majorEastAsia" w:hAnsi="Times New Roman" w:cs="Times New Roman"/>
      <w:iCs/>
      <w:sz w:val="24"/>
      <w:lang w:val="es-ES_tradnl"/>
    </w:rPr>
  </w:style>
  <w:style w:type="character" w:customStyle="1" w:styleId="Heading7Char">
    <w:name w:val="Heading 7 Char"/>
    <w:basedOn w:val="DefaultParagraphFont"/>
    <w:link w:val="Heading7"/>
    <w:uiPriority w:val="9"/>
    <w:semiHidden/>
    <w:rPr>
      <w:rFonts w:ascii="Times New Roman" w:eastAsiaTheme="majorEastAsia" w:hAnsi="Times New Roman" w:cs="Times New Roman"/>
      <w:iCs/>
      <w:sz w:val="24"/>
      <w:lang w:val="es-ES_tradnl"/>
    </w:rPr>
  </w:style>
  <w:style w:type="paragraph" w:styleId="TOCHeading">
    <w:name w:val="TOC Heading"/>
    <w:basedOn w:val="Normal"/>
    <w:next w:val="Normal"/>
    <w:uiPriority w:val="39"/>
    <w:semiHidden/>
    <w:unhideWhenUsed/>
    <w:qFormat/>
    <w:pPr>
      <w:spacing w:after="240"/>
      <w:jc w:val="center"/>
    </w:pPr>
    <w:rPr>
      <w:b/>
      <w:sz w:val="28"/>
    </w:rPr>
  </w:style>
  <w:style w:type="paragraph" w:styleId="TOC1">
    <w:name w:val="toc 1"/>
    <w:basedOn w:val="Normal"/>
    <w:next w:val="Normal"/>
    <w:uiPriority w:val="39"/>
    <w:semiHidden/>
    <w:unhideWhenUsed/>
    <w:pPr>
      <w:tabs>
        <w:tab w:val="right" w:leader="dot" w:pos="9071"/>
      </w:tabs>
      <w:spacing w:before="60"/>
      <w:ind w:left="850" w:hanging="850"/>
      <w:jc w:val="left"/>
    </w:pPr>
  </w:style>
  <w:style w:type="paragraph" w:styleId="TOC2">
    <w:name w:val="toc 2"/>
    <w:basedOn w:val="Normal"/>
    <w:next w:val="Normal"/>
    <w:uiPriority w:val="39"/>
    <w:semiHidden/>
    <w:unhideWhenUsed/>
    <w:pPr>
      <w:tabs>
        <w:tab w:val="right" w:leader="dot" w:pos="9071"/>
      </w:tabs>
      <w:spacing w:before="60"/>
      <w:ind w:left="850" w:hanging="850"/>
      <w:jc w:val="left"/>
    </w:pPr>
  </w:style>
  <w:style w:type="paragraph" w:styleId="TOC3">
    <w:name w:val="toc 3"/>
    <w:basedOn w:val="Normal"/>
    <w:next w:val="Normal"/>
    <w:uiPriority w:val="39"/>
    <w:semiHidden/>
    <w:unhideWhenUsed/>
    <w:pPr>
      <w:tabs>
        <w:tab w:val="right" w:leader="dot" w:pos="9071"/>
      </w:tabs>
      <w:spacing w:before="60"/>
      <w:ind w:left="850" w:hanging="850"/>
      <w:jc w:val="left"/>
    </w:pPr>
  </w:style>
  <w:style w:type="paragraph" w:styleId="TOC4">
    <w:name w:val="toc 4"/>
    <w:basedOn w:val="Normal"/>
    <w:next w:val="Normal"/>
    <w:uiPriority w:val="39"/>
    <w:semiHidden/>
    <w:unhideWhenUsed/>
    <w:pPr>
      <w:tabs>
        <w:tab w:val="right" w:leader="dot" w:pos="9071"/>
      </w:tabs>
      <w:spacing w:before="60"/>
      <w:ind w:left="850" w:hanging="850"/>
      <w:jc w:val="left"/>
    </w:pPr>
  </w:style>
  <w:style w:type="paragraph" w:styleId="TOC5">
    <w:name w:val="toc 5"/>
    <w:basedOn w:val="Normal"/>
    <w:next w:val="Normal"/>
    <w:uiPriority w:val="39"/>
    <w:semiHidden/>
    <w:unhideWhenUsed/>
    <w:pPr>
      <w:tabs>
        <w:tab w:val="right" w:leader="dot" w:pos="9071"/>
      </w:tabs>
      <w:spacing w:before="300"/>
      <w:jc w:val="left"/>
    </w:pPr>
  </w:style>
  <w:style w:type="paragraph" w:styleId="TOC6">
    <w:name w:val="toc 6"/>
    <w:basedOn w:val="Normal"/>
    <w:next w:val="Normal"/>
    <w:uiPriority w:val="39"/>
    <w:semiHidden/>
    <w:unhideWhenUsed/>
    <w:pPr>
      <w:tabs>
        <w:tab w:val="right" w:leader="dot" w:pos="9071"/>
      </w:tabs>
      <w:spacing w:before="240"/>
      <w:jc w:val="left"/>
    </w:pPr>
  </w:style>
  <w:style w:type="paragraph" w:styleId="TOC7">
    <w:name w:val="toc 7"/>
    <w:basedOn w:val="Normal"/>
    <w:next w:val="Normal"/>
    <w:uiPriority w:val="39"/>
    <w:semiHidden/>
    <w:unhideWhenUsed/>
    <w:pPr>
      <w:tabs>
        <w:tab w:val="right" w:leader="dot" w:pos="9071"/>
      </w:tabs>
      <w:spacing w:before="180"/>
      <w:jc w:val="left"/>
    </w:pPr>
  </w:style>
  <w:style w:type="paragraph" w:styleId="TOC8">
    <w:name w:val="toc 8"/>
    <w:basedOn w:val="Normal"/>
    <w:next w:val="Normal"/>
    <w:uiPriority w:val="39"/>
    <w:semiHidden/>
    <w:unhideWhenUsed/>
    <w:pPr>
      <w:tabs>
        <w:tab w:val="right" w:leader="dot" w:pos="9071"/>
      </w:tabs>
      <w:jc w:val="left"/>
    </w:pPr>
  </w:style>
  <w:style w:type="paragraph" w:styleId="TOC9">
    <w:name w:val="toc 9"/>
    <w:basedOn w:val="Normal"/>
    <w:next w:val="Normal"/>
    <w:uiPriority w:val="39"/>
    <w:semiHidden/>
    <w:unhideWhenUsed/>
    <w:pPr>
      <w:tabs>
        <w:tab w:val="right" w:leader="dot" w:pos="9071"/>
      </w:tabs>
      <w:ind w:left="1417" w:hanging="1417"/>
      <w:jc w:val="left"/>
    </w:pPr>
  </w:style>
  <w:style w:type="paragraph" w:customStyle="1" w:styleId="HeaderLandscape">
    <w:name w:val="HeaderLandscape"/>
    <w:basedOn w:val="Normal"/>
    <w:rsid w:val="00341062"/>
    <w:pPr>
      <w:tabs>
        <w:tab w:val="center" w:pos="7285"/>
        <w:tab w:val="right" w:pos="14003"/>
      </w:tabs>
      <w:spacing w:before="0"/>
    </w:pPr>
  </w:style>
  <w:style w:type="paragraph" w:customStyle="1" w:styleId="FooterLandscape">
    <w:name w:val="FooterLandscape"/>
    <w:basedOn w:val="Normal"/>
    <w:rsid w:val="00341062"/>
    <w:pPr>
      <w:tabs>
        <w:tab w:val="center" w:pos="7285"/>
        <w:tab w:val="center" w:pos="10913"/>
        <w:tab w:val="right" w:pos="15137"/>
      </w:tabs>
      <w:spacing w:before="360" w:after="0"/>
      <w:ind w:left="-567" w:right="-567"/>
      <w:jc w:val="left"/>
    </w:pPr>
  </w:style>
  <w:style w:type="character" w:styleId="FootnoteReference">
    <w:name w:val="footnote reference"/>
    <w:basedOn w:val="DefaultParagraphFont"/>
    <w:uiPriority w:val="99"/>
    <w:semiHidden/>
    <w:unhideWhenUsed/>
    <w:rPr>
      <w:shd w:val="clear" w:color="auto" w:fill="auto"/>
      <w:vertAlign w:val="superscript"/>
    </w:rPr>
  </w:style>
  <w:style w:type="paragraph" w:customStyle="1" w:styleId="HeaderSensitivity">
    <w:name w:val="Header Sensitivity"/>
    <w:basedOn w:val="Normal"/>
    <w:rsid w:val="00341062"/>
    <w:pPr>
      <w:pBdr>
        <w:top w:val="single" w:sz="4" w:space="1" w:color="auto"/>
        <w:left w:val="single" w:sz="4" w:space="4" w:color="auto"/>
        <w:bottom w:val="single" w:sz="4" w:space="1" w:color="auto"/>
        <w:right w:val="single" w:sz="4" w:space="4" w:color="auto"/>
      </w:pBdr>
      <w:spacing w:before="0"/>
      <w:ind w:left="113" w:right="113"/>
      <w:jc w:val="center"/>
    </w:pPr>
    <w:rPr>
      <w:b/>
      <w:sz w:val="32"/>
    </w:rPr>
  </w:style>
  <w:style w:type="paragraph" w:customStyle="1" w:styleId="HeaderSensitivityRight">
    <w:name w:val="Header Sensitivity Right"/>
    <w:basedOn w:val="Normal"/>
    <w:rsid w:val="00341062"/>
    <w:pPr>
      <w:spacing w:before="0"/>
      <w:jc w:val="right"/>
    </w:pPr>
    <w:rPr>
      <w:sz w:val="28"/>
    </w:rPr>
  </w:style>
  <w:style w:type="paragraph" w:customStyle="1" w:styleId="FooterSensitivity">
    <w:name w:val="Footer Sensitivity"/>
    <w:basedOn w:val="Normal"/>
    <w:rsid w:val="00341062"/>
    <w:pPr>
      <w:pBdr>
        <w:top w:val="single" w:sz="4" w:space="1" w:color="auto"/>
        <w:left w:val="single" w:sz="4" w:space="4" w:color="auto"/>
        <w:bottom w:val="single" w:sz="4" w:space="1" w:color="auto"/>
        <w:right w:val="single" w:sz="4" w:space="4" w:color="auto"/>
      </w:pBdr>
      <w:spacing w:before="360" w:after="0"/>
      <w:ind w:left="113" w:right="113"/>
      <w:jc w:val="center"/>
    </w:pPr>
    <w:rPr>
      <w:b/>
      <w:sz w:val="32"/>
    </w:rPr>
  </w:style>
  <w:style w:type="paragraph" w:customStyle="1" w:styleId="Text1">
    <w:name w:val="Text 1"/>
    <w:basedOn w:val="Normal"/>
    <w:pPr>
      <w:ind w:left="850"/>
    </w:pPr>
  </w:style>
  <w:style w:type="paragraph" w:customStyle="1" w:styleId="Text2">
    <w:name w:val="Text 2"/>
    <w:basedOn w:val="Normal"/>
    <w:pPr>
      <w:ind w:left="1417"/>
    </w:pPr>
  </w:style>
  <w:style w:type="paragraph" w:customStyle="1" w:styleId="Text3">
    <w:name w:val="Text 3"/>
    <w:basedOn w:val="Normal"/>
    <w:pPr>
      <w:ind w:left="1984"/>
    </w:pPr>
  </w:style>
  <w:style w:type="paragraph" w:customStyle="1" w:styleId="Text4">
    <w:name w:val="Text 4"/>
    <w:basedOn w:val="Normal"/>
    <w:pPr>
      <w:ind w:left="2551"/>
    </w:pPr>
  </w:style>
  <w:style w:type="paragraph" w:customStyle="1" w:styleId="Text5">
    <w:name w:val="Text 5"/>
    <w:basedOn w:val="Normal"/>
    <w:pPr>
      <w:ind w:left="3118"/>
    </w:pPr>
  </w:style>
  <w:style w:type="paragraph" w:customStyle="1" w:styleId="Text6">
    <w:name w:val="Text 6"/>
    <w:basedOn w:val="Normal"/>
    <w:pPr>
      <w:ind w:left="3685"/>
    </w:pPr>
  </w:style>
  <w:style w:type="paragraph" w:customStyle="1" w:styleId="NormalCentered">
    <w:name w:val="Normal Centered"/>
    <w:basedOn w:val="Normal"/>
    <w:pPr>
      <w:jc w:val="center"/>
    </w:pPr>
  </w:style>
  <w:style w:type="paragraph" w:customStyle="1" w:styleId="NormalLeft">
    <w:name w:val="Normal Left"/>
    <w:basedOn w:val="Normal"/>
    <w:pPr>
      <w:jc w:val="left"/>
    </w:pPr>
  </w:style>
  <w:style w:type="paragraph" w:customStyle="1" w:styleId="NormalRight">
    <w:name w:val="Normal Right"/>
    <w:basedOn w:val="Normal"/>
    <w:pPr>
      <w:jc w:val="right"/>
    </w:pPr>
  </w:style>
  <w:style w:type="paragraph" w:customStyle="1" w:styleId="QuotedText">
    <w:name w:val="Quoted Text"/>
    <w:basedOn w:val="Normal"/>
    <w:pPr>
      <w:ind w:left="1417"/>
    </w:pPr>
  </w:style>
  <w:style w:type="paragraph" w:customStyle="1" w:styleId="Point02">
    <w:name w:val="Point 0"/>
    <w:basedOn w:val="Normal"/>
    <w:pPr>
      <w:ind w:left="850" w:hanging="850"/>
    </w:pPr>
  </w:style>
  <w:style w:type="paragraph" w:customStyle="1" w:styleId="Point1">
    <w:name w:val="Point 1"/>
    <w:basedOn w:val="Normal"/>
    <w:pPr>
      <w:ind w:left="1417" w:hanging="567"/>
    </w:pPr>
  </w:style>
  <w:style w:type="paragraph" w:customStyle="1" w:styleId="Point2">
    <w:name w:val="Point 2"/>
    <w:basedOn w:val="Normal"/>
    <w:pPr>
      <w:ind w:left="1984" w:hanging="567"/>
    </w:pPr>
  </w:style>
  <w:style w:type="paragraph" w:customStyle="1" w:styleId="Point3">
    <w:name w:val="Point 3"/>
    <w:basedOn w:val="Normal"/>
    <w:pPr>
      <w:ind w:left="2551" w:hanging="567"/>
    </w:pPr>
  </w:style>
  <w:style w:type="paragraph" w:customStyle="1" w:styleId="Point4">
    <w:name w:val="Point 4"/>
    <w:basedOn w:val="Normal"/>
    <w:pPr>
      <w:ind w:left="3118" w:hanging="567"/>
    </w:pPr>
  </w:style>
  <w:style w:type="paragraph" w:customStyle="1" w:styleId="Point5">
    <w:name w:val="Point 5"/>
    <w:basedOn w:val="Normal"/>
    <w:pPr>
      <w:ind w:left="3685" w:hanging="567"/>
    </w:pPr>
  </w:style>
  <w:style w:type="paragraph" w:customStyle="1" w:styleId="Tiret0">
    <w:name w:val="Tiret 0"/>
    <w:basedOn w:val="Point02"/>
    <w:pPr>
      <w:numPr>
        <w:numId w:val="19"/>
      </w:numPr>
    </w:pPr>
  </w:style>
  <w:style w:type="paragraph" w:customStyle="1" w:styleId="Tiret1">
    <w:name w:val="Tiret 1"/>
    <w:basedOn w:val="Point1"/>
    <w:pPr>
      <w:numPr>
        <w:numId w:val="20"/>
      </w:numPr>
    </w:pPr>
  </w:style>
  <w:style w:type="paragraph" w:customStyle="1" w:styleId="Tiret2">
    <w:name w:val="Tiret 2"/>
    <w:basedOn w:val="Point2"/>
    <w:pPr>
      <w:numPr>
        <w:numId w:val="21"/>
      </w:numPr>
    </w:pPr>
  </w:style>
  <w:style w:type="paragraph" w:customStyle="1" w:styleId="Tiret3">
    <w:name w:val="Tiret 3"/>
    <w:basedOn w:val="Point3"/>
    <w:pPr>
      <w:numPr>
        <w:numId w:val="22"/>
      </w:numPr>
    </w:pPr>
  </w:style>
  <w:style w:type="paragraph" w:customStyle="1" w:styleId="Tiret4">
    <w:name w:val="Tiret 4"/>
    <w:basedOn w:val="Point4"/>
    <w:pPr>
      <w:numPr>
        <w:numId w:val="23"/>
      </w:numPr>
    </w:pPr>
  </w:style>
  <w:style w:type="paragraph" w:customStyle="1" w:styleId="Tiret5">
    <w:name w:val="Tiret 5"/>
    <w:basedOn w:val="Point5"/>
    <w:pPr>
      <w:numPr>
        <w:numId w:val="24"/>
      </w:numPr>
    </w:pPr>
  </w:style>
  <w:style w:type="paragraph" w:customStyle="1" w:styleId="PointDouble0">
    <w:name w:val="PointDouble 0"/>
    <w:basedOn w:val="Normal"/>
    <w:pPr>
      <w:tabs>
        <w:tab w:val="left" w:pos="850"/>
      </w:tabs>
      <w:ind w:left="1417" w:hanging="1417"/>
    </w:pPr>
  </w:style>
  <w:style w:type="paragraph" w:customStyle="1" w:styleId="PointDouble1">
    <w:name w:val="PointDouble 1"/>
    <w:basedOn w:val="Normal"/>
    <w:pPr>
      <w:tabs>
        <w:tab w:val="left" w:pos="1417"/>
      </w:tabs>
      <w:ind w:left="1984" w:hanging="1134"/>
    </w:pPr>
  </w:style>
  <w:style w:type="paragraph" w:customStyle="1" w:styleId="PointDouble2">
    <w:name w:val="PointDouble 2"/>
    <w:basedOn w:val="Normal"/>
    <w:pPr>
      <w:tabs>
        <w:tab w:val="left" w:pos="1984"/>
      </w:tabs>
      <w:ind w:left="2551" w:hanging="1134"/>
    </w:pPr>
  </w:style>
  <w:style w:type="paragraph" w:customStyle="1" w:styleId="PointDouble3">
    <w:name w:val="PointDouble 3"/>
    <w:basedOn w:val="Normal"/>
    <w:pPr>
      <w:tabs>
        <w:tab w:val="left" w:pos="2551"/>
      </w:tabs>
      <w:ind w:left="3118" w:hanging="1134"/>
    </w:pPr>
  </w:style>
  <w:style w:type="paragraph" w:customStyle="1" w:styleId="PointDouble4">
    <w:name w:val="PointDouble 4"/>
    <w:basedOn w:val="Normal"/>
    <w:pPr>
      <w:tabs>
        <w:tab w:val="left" w:pos="3118"/>
      </w:tabs>
      <w:ind w:left="3685" w:hanging="1134"/>
    </w:pPr>
  </w:style>
  <w:style w:type="paragraph" w:customStyle="1" w:styleId="PointTriple0">
    <w:name w:val="PointTriple 0"/>
    <w:basedOn w:val="Normal"/>
    <w:pPr>
      <w:tabs>
        <w:tab w:val="left" w:pos="850"/>
        <w:tab w:val="left" w:pos="1417"/>
      </w:tabs>
      <w:ind w:left="1984" w:hanging="1984"/>
    </w:pPr>
  </w:style>
  <w:style w:type="paragraph" w:customStyle="1" w:styleId="PointTriple1">
    <w:name w:val="PointTriple 1"/>
    <w:basedOn w:val="Normal"/>
    <w:pPr>
      <w:tabs>
        <w:tab w:val="left" w:pos="1417"/>
        <w:tab w:val="left" w:pos="1984"/>
      </w:tabs>
      <w:ind w:left="2551" w:hanging="1701"/>
    </w:pPr>
  </w:style>
  <w:style w:type="paragraph" w:customStyle="1" w:styleId="PointTriple2">
    <w:name w:val="PointTriple 2"/>
    <w:basedOn w:val="Normal"/>
    <w:pPr>
      <w:tabs>
        <w:tab w:val="left" w:pos="1984"/>
        <w:tab w:val="left" w:pos="2551"/>
      </w:tabs>
      <w:ind w:left="3118" w:hanging="1701"/>
    </w:pPr>
  </w:style>
  <w:style w:type="paragraph" w:customStyle="1" w:styleId="PointTriple3">
    <w:name w:val="PointTriple 3"/>
    <w:basedOn w:val="Normal"/>
    <w:pPr>
      <w:tabs>
        <w:tab w:val="left" w:pos="2551"/>
        <w:tab w:val="left" w:pos="3118"/>
      </w:tabs>
      <w:ind w:left="3685" w:hanging="1701"/>
    </w:pPr>
  </w:style>
  <w:style w:type="paragraph" w:customStyle="1" w:styleId="PointTriple4">
    <w:name w:val="PointTriple 4"/>
    <w:basedOn w:val="Normal"/>
    <w:pPr>
      <w:tabs>
        <w:tab w:val="left" w:pos="3118"/>
        <w:tab w:val="left" w:pos="3685"/>
      </w:tabs>
      <w:ind w:left="4252" w:hanging="1701"/>
    </w:pPr>
  </w:style>
  <w:style w:type="paragraph" w:customStyle="1" w:styleId="NumPar1">
    <w:name w:val="NumPar 1"/>
    <w:basedOn w:val="Normal"/>
    <w:next w:val="Text1"/>
    <w:pPr>
      <w:numPr>
        <w:numId w:val="25"/>
      </w:numPr>
    </w:pPr>
  </w:style>
  <w:style w:type="paragraph" w:customStyle="1" w:styleId="NumPar2">
    <w:name w:val="NumPar 2"/>
    <w:basedOn w:val="Normal"/>
    <w:next w:val="Text1"/>
    <w:pPr>
      <w:numPr>
        <w:ilvl w:val="1"/>
        <w:numId w:val="25"/>
      </w:numPr>
    </w:pPr>
  </w:style>
  <w:style w:type="paragraph" w:customStyle="1" w:styleId="NumPar3">
    <w:name w:val="NumPar 3"/>
    <w:basedOn w:val="Normal"/>
    <w:next w:val="Text1"/>
    <w:pPr>
      <w:numPr>
        <w:ilvl w:val="2"/>
        <w:numId w:val="25"/>
      </w:numPr>
    </w:pPr>
  </w:style>
  <w:style w:type="paragraph" w:customStyle="1" w:styleId="NumPar4">
    <w:name w:val="NumPar 4"/>
    <w:basedOn w:val="Normal"/>
    <w:next w:val="Text1"/>
    <w:pPr>
      <w:numPr>
        <w:ilvl w:val="3"/>
        <w:numId w:val="25"/>
      </w:numPr>
    </w:pPr>
  </w:style>
  <w:style w:type="paragraph" w:customStyle="1" w:styleId="NumPar5">
    <w:name w:val="NumPar 5"/>
    <w:basedOn w:val="Normal"/>
    <w:next w:val="Text2"/>
    <w:pPr>
      <w:numPr>
        <w:ilvl w:val="4"/>
        <w:numId w:val="25"/>
      </w:numPr>
    </w:pPr>
  </w:style>
  <w:style w:type="paragraph" w:customStyle="1" w:styleId="NumPar6">
    <w:name w:val="NumPar 6"/>
    <w:basedOn w:val="Normal"/>
    <w:next w:val="Text2"/>
    <w:pPr>
      <w:numPr>
        <w:ilvl w:val="5"/>
        <w:numId w:val="25"/>
      </w:numPr>
    </w:pPr>
  </w:style>
  <w:style w:type="paragraph" w:customStyle="1" w:styleId="NumPar7">
    <w:name w:val="NumPar 7"/>
    <w:basedOn w:val="Normal"/>
    <w:next w:val="Text2"/>
    <w:pPr>
      <w:numPr>
        <w:ilvl w:val="6"/>
        <w:numId w:val="25"/>
      </w:numPr>
    </w:pPr>
  </w:style>
  <w:style w:type="paragraph" w:customStyle="1" w:styleId="ManualNumPar1">
    <w:name w:val="Manual NumPar 1"/>
    <w:basedOn w:val="Normal"/>
    <w:next w:val="Text1"/>
    <w:pPr>
      <w:ind w:left="850" w:hanging="850"/>
    </w:pPr>
  </w:style>
  <w:style w:type="paragraph" w:customStyle="1" w:styleId="ManualNumPar2">
    <w:name w:val="Manual NumPar 2"/>
    <w:basedOn w:val="Normal"/>
    <w:next w:val="Text1"/>
    <w:pPr>
      <w:ind w:left="850" w:hanging="850"/>
    </w:pPr>
  </w:style>
  <w:style w:type="paragraph" w:customStyle="1" w:styleId="ManualNumPar3">
    <w:name w:val="Manual NumPar 3"/>
    <w:basedOn w:val="Normal"/>
    <w:next w:val="Text1"/>
    <w:pPr>
      <w:ind w:left="850" w:hanging="850"/>
    </w:pPr>
  </w:style>
  <w:style w:type="paragraph" w:customStyle="1" w:styleId="ManualNumPar4">
    <w:name w:val="Manual NumPar 4"/>
    <w:basedOn w:val="Normal"/>
    <w:next w:val="Text1"/>
    <w:pPr>
      <w:ind w:left="850" w:hanging="850"/>
    </w:pPr>
  </w:style>
  <w:style w:type="paragraph" w:customStyle="1" w:styleId="ManualNumPar5">
    <w:name w:val="Manual NumPar 5"/>
    <w:basedOn w:val="Normal"/>
    <w:next w:val="Text2"/>
    <w:pPr>
      <w:ind w:left="1417" w:hanging="1417"/>
    </w:pPr>
  </w:style>
  <w:style w:type="paragraph" w:customStyle="1" w:styleId="ManualNumPar6">
    <w:name w:val="Manual NumPar 6"/>
    <w:basedOn w:val="Normal"/>
    <w:next w:val="Text2"/>
    <w:pPr>
      <w:ind w:left="1417" w:hanging="1417"/>
    </w:pPr>
  </w:style>
  <w:style w:type="paragraph" w:customStyle="1" w:styleId="ManualNumPar7">
    <w:name w:val="Manual NumPar 7"/>
    <w:basedOn w:val="Normal"/>
    <w:next w:val="Text2"/>
    <w:pPr>
      <w:ind w:left="1417" w:hanging="1417"/>
    </w:pPr>
  </w:style>
  <w:style w:type="paragraph" w:customStyle="1" w:styleId="QuotedNumPar">
    <w:name w:val="Quoted NumPar"/>
    <w:basedOn w:val="Normal"/>
    <w:pPr>
      <w:ind w:left="1417" w:hanging="567"/>
    </w:pPr>
  </w:style>
  <w:style w:type="paragraph" w:customStyle="1" w:styleId="ManualHeading1">
    <w:name w:val="Manual Heading 1"/>
    <w:basedOn w:val="Normal"/>
    <w:next w:val="Text1"/>
    <w:pPr>
      <w:keepNext/>
      <w:tabs>
        <w:tab w:val="left" w:pos="850"/>
      </w:tabs>
      <w:spacing w:before="360"/>
      <w:ind w:left="850" w:hanging="850"/>
      <w:outlineLvl w:val="0"/>
    </w:pPr>
    <w:rPr>
      <w:b/>
      <w:smallCaps/>
    </w:rPr>
  </w:style>
  <w:style w:type="paragraph" w:customStyle="1" w:styleId="ManualHeading2">
    <w:name w:val="Manual Heading 2"/>
    <w:basedOn w:val="Normal"/>
    <w:next w:val="Text1"/>
    <w:pPr>
      <w:keepNext/>
      <w:tabs>
        <w:tab w:val="left" w:pos="850"/>
      </w:tabs>
      <w:ind w:left="850" w:hanging="850"/>
      <w:outlineLvl w:val="1"/>
    </w:pPr>
    <w:rPr>
      <w:b/>
    </w:rPr>
  </w:style>
  <w:style w:type="paragraph" w:customStyle="1" w:styleId="ManualHeading3">
    <w:name w:val="Manual Heading 3"/>
    <w:basedOn w:val="Normal"/>
    <w:next w:val="Text1"/>
    <w:pPr>
      <w:keepNext/>
      <w:tabs>
        <w:tab w:val="left" w:pos="850"/>
      </w:tabs>
      <w:ind w:left="850" w:hanging="850"/>
      <w:outlineLvl w:val="2"/>
    </w:pPr>
    <w:rPr>
      <w:i/>
    </w:rPr>
  </w:style>
  <w:style w:type="paragraph" w:customStyle="1" w:styleId="ManualHeading4">
    <w:name w:val="Manual Heading 4"/>
    <w:basedOn w:val="Normal"/>
    <w:next w:val="Text1"/>
    <w:pPr>
      <w:keepNext/>
      <w:tabs>
        <w:tab w:val="left" w:pos="850"/>
      </w:tabs>
      <w:ind w:left="850" w:hanging="850"/>
      <w:outlineLvl w:val="3"/>
    </w:pPr>
  </w:style>
  <w:style w:type="paragraph" w:customStyle="1" w:styleId="ManualHeading5">
    <w:name w:val="Manual Heading 5"/>
    <w:basedOn w:val="Normal"/>
    <w:next w:val="Text2"/>
    <w:pPr>
      <w:keepNext/>
      <w:tabs>
        <w:tab w:val="left" w:pos="1417"/>
      </w:tabs>
      <w:ind w:left="1417" w:hanging="1417"/>
      <w:outlineLvl w:val="4"/>
    </w:pPr>
  </w:style>
  <w:style w:type="paragraph" w:customStyle="1" w:styleId="ManualHeading6">
    <w:name w:val="Manual Heading 6"/>
    <w:basedOn w:val="Normal"/>
    <w:next w:val="Text2"/>
    <w:pPr>
      <w:keepNext/>
      <w:tabs>
        <w:tab w:val="left" w:pos="1417"/>
      </w:tabs>
      <w:ind w:left="1417" w:hanging="1417"/>
      <w:outlineLvl w:val="5"/>
    </w:pPr>
  </w:style>
  <w:style w:type="paragraph" w:customStyle="1" w:styleId="ManualHeading7">
    <w:name w:val="Manual Heading 7"/>
    <w:basedOn w:val="Normal"/>
    <w:next w:val="Text2"/>
    <w:pPr>
      <w:keepNext/>
      <w:tabs>
        <w:tab w:val="left" w:pos="1417"/>
      </w:tabs>
      <w:ind w:left="1417" w:hanging="1417"/>
      <w:outlineLvl w:val="6"/>
    </w:pPr>
  </w:style>
  <w:style w:type="paragraph" w:customStyle="1" w:styleId="ChapterTitle">
    <w:name w:val="ChapterTitle"/>
    <w:basedOn w:val="Normal"/>
    <w:next w:val="Normal"/>
    <w:pPr>
      <w:keepNext/>
      <w:spacing w:after="360"/>
      <w:jc w:val="center"/>
    </w:pPr>
    <w:rPr>
      <w:b/>
      <w:sz w:val="32"/>
    </w:rPr>
  </w:style>
  <w:style w:type="paragraph" w:customStyle="1" w:styleId="PartTitle">
    <w:name w:val="PartTitle"/>
    <w:basedOn w:val="Normal"/>
    <w:next w:val="ChapterTitle"/>
    <w:pPr>
      <w:keepNext/>
      <w:pageBreakBefore/>
      <w:spacing w:after="360"/>
      <w:jc w:val="center"/>
    </w:pPr>
    <w:rPr>
      <w:b/>
      <w:sz w:val="36"/>
    </w:rPr>
  </w:style>
  <w:style w:type="paragraph" w:customStyle="1" w:styleId="SectionTitle">
    <w:name w:val="SectionTitle"/>
    <w:basedOn w:val="Normal"/>
    <w:next w:val="Heading1"/>
    <w:pPr>
      <w:keepNext/>
      <w:spacing w:after="360"/>
      <w:jc w:val="center"/>
    </w:pPr>
    <w:rPr>
      <w:b/>
      <w:smallCaps/>
      <w:sz w:val="28"/>
    </w:rPr>
  </w:style>
  <w:style w:type="paragraph" w:customStyle="1" w:styleId="TableTitle">
    <w:name w:val="Table Title"/>
    <w:basedOn w:val="Normal"/>
    <w:next w:val="Normal"/>
    <w:pPr>
      <w:jc w:val="center"/>
    </w:pPr>
    <w:rPr>
      <w:b/>
    </w:rPr>
  </w:style>
  <w:style w:type="character" w:customStyle="1" w:styleId="Marker">
    <w:name w:val="Marker"/>
    <w:basedOn w:val="DefaultParagraphFont"/>
    <w:rPr>
      <w:color w:val="0000FF"/>
      <w:shd w:val="clear" w:color="auto" w:fill="auto"/>
    </w:rPr>
  </w:style>
  <w:style w:type="character" w:customStyle="1" w:styleId="Marker1">
    <w:name w:val="Marker1"/>
    <w:basedOn w:val="DefaultParagraphFont"/>
    <w:rPr>
      <w:color w:val="008000"/>
      <w:shd w:val="clear" w:color="auto" w:fill="auto"/>
    </w:rPr>
  </w:style>
  <w:style w:type="character" w:customStyle="1" w:styleId="Marker2">
    <w:name w:val="Marker2"/>
    <w:basedOn w:val="DefaultParagraphFont"/>
    <w:rPr>
      <w:color w:val="FF0000"/>
      <w:shd w:val="clear" w:color="auto" w:fill="auto"/>
    </w:rPr>
  </w:style>
  <w:style w:type="paragraph" w:customStyle="1" w:styleId="Point0number">
    <w:name w:val="Point 0 (number)"/>
    <w:basedOn w:val="Normal"/>
    <w:pPr>
      <w:numPr>
        <w:numId w:val="27"/>
      </w:numPr>
    </w:pPr>
  </w:style>
  <w:style w:type="paragraph" w:customStyle="1" w:styleId="Point1number">
    <w:name w:val="Point 1 (number)"/>
    <w:basedOn w:val="Normal"/>
    <w:pPr>
      <w:numPr>
        <w:ilvl w:val="2"/>
        <w:numId w:val="27"/>
      </w:numPr>
    </w:pPr>
  </w:style>
  <w:style w:type="paragraph" w:customStyle="1" w:styleId="Point2number">
    <w:name w:val="Point 2 (number)"/>
    <w:basedOn w:val="Normal"/>
    <w:pPr>
      <w:numPr>
        <w:ilvl w:val="4"/>
        <w:numId w:val="27"/>
      </w:numPr>
    </w:pPr>
  </w:style>
  <w:style w:type="paragraph" w:customStyle="1" w:styleId="Point3number">
    <w:name w:val="Point 3 (number)"/>
    <w:basedOn w:val="Normal"/>
    <w:pPr>
      <w:numPr>
        <w:ilvl w:val="6"/>
        <w:numId w:val="27"/>
      </w:numPr>
    </w:pPr>
  </w:style>
  <w:style w:type="paragraph" w:customStyle="1" w:styleId="Point0letter">
    <w:name w:val="Point 0 (letter)"/>
    <w:basedOn w:val="Normal"/>
    <w:pPr>
      <w:numPr>
        <w:ilvl w:val="1"/>
        <w:numId w:val="27"/>
      </w:numPr>
    </w:pPr>
  </w:style>
  <w:style w:type="paragraph" w:customStyle="1" w:styleId="Point1letter">
    <w:name w:val="Point 1 (letter)"/>
    <w:basedOn w:val="Normal"/>
    <w:pPr>
      <w:numPr>
        <w:ilvl w:val="3"/>
        <w:numId w:val="27"/>
      </w:numPr>
    </w:pPr>
  </w:style>
  <w:style w:type="paragraph" w:customStyle="1" w:styleId="Point2letter">
    <w:name w:val="Point 2 (letter)"/>
    <w:basedOn w:val="Normal"/>
    <w:pPr>
      <w:numPr>
        <w:ilvl w:val="5"/>
        <w:numId w:val="27"/>
      </w:numPr>
    </w:pPr>
  </w:style>
  <w:style w:type="paragraph" w:customStyle="1" w:styleId="Point3letter">
    <w:name w:val="Point 3 (letter)"/>
    <w:basedOn w:val="Normal"/>
    <w:pPr>
      <w:numPr>
        <w:ilvl w:val="7"/>
        <w:numId w:val="27"/>
      </w:numPr>
    </w:pPr>
  </w:style>
  <w:style w:type="paragraph" w:customStyle="1" w:styleId="Point4letter">
    <w:name w:val="Point 4 (letter)"/>
    <w:basedOn w:val="Normal"/>
    <w:pPr>
      <w:numPr>
        <w:ilvl w:val="8"/>
        <w:numId w:val="27"/>
      </w:numPr>
    </w:pPr>
  </w:style>
  <w:style w:type="paragraph" w:customStyle="1" w:styleId="Bullet0">
    <w:name w:val="Bullet 0"/>
    <w:basedOn w:val="Normal"/>
    <w:pPr>
      <w:numPr>
        <w:numId w:val="28"/>
      </w:numPr>
    </w:pPr>
  </w:style>
  <w:style w:type="paragraph" w:customStyle="1" w:styleId="Bullet1">
    <w:name w:val="Bullet 1"/>
    <w:basedOn w:val="Normal"/>
    <w:pPr>
      <w:numPr>
        <w:numId w:val="29"/>
      </w:numPr>
    </w:pPr>
  </w:style>
  <w:style w:type="paragraph" w:customStyle="1" w:styleId="Bullet2">
    <w:name w:val="Bullet 2"/>
    <w:basedOn w:val="Normal"/>
    <w:pPr>
      <w:numPr>
        <w:numId w:val="30"/>
      </w:numPr>
    </w:pPr>
  </w:style>
  <w:style w:type="paragraph" w:customStyle="1" w:styleId="Bullet3">
    <w:name w:val="Bullet 3"/>
    <w:basedOn w:val="Normal"/>
    <w:pPr>
      <w:numPr>
        <w:numId w:val="31"/>
      </w:numPr>
    </w:pPr>
  </w:style>
  <w:style w:type="paragraph" w:customStyle="1" w:styleId="Bullet4">
    <w:name w:val="Bullet 4"/>
    <w:basedOn w:val="Normal"/>
    <w:pPr>
      <w:numPr>
        <w:numId w:val="32"/>
      </w:numPr>
    </w:pPr>
  </w:style>
  <w:style w:type="paragraph" w:customStyle="1" w:styleId="Langue">
    <w:name w:val="Langue"/>
    <w:basedOn w:val="Normal"/>
    <w:next w:val="Rfrenceinterne"/>
    <w:pPr>
      <w:framePr w:wrap="around" w:vAnchor="page" w:hAnchor="text" w:xAlign="center" w:y="14741"/>
      <w:spacing w:before="0" w:after="600"/>
      <w:jc w:val="center"/>
    </w:pPr>
    <w:rPr>
      <w:b/>
      <w:caps/>
    </w:rPr>
  </w:style>
  <w:style w:type="paragraph" w:customStyle="1" w:styleId="Nomdelinstitution">
    <w:name w:val="Nom de l'institution"/>
    <w:basedOn w:val="Normal"/>
    <w:next w:val="Emission"/>
    <w:pPr>
      <w:spacing w:before="0" w:after="0"/>
      <w:jc w:val="left"/>
    </w:pPr>
    <w:rPr>
      <w:rFonts w:ascii="Arial" w:hAnsi="Arial" w:cs="Arial"/>
    </w:rPr>
  </w:style>
  <w:style w:type="paragraph" w:customStyle="1" w:styleId="Emission">
    <w:name w:val="Emission"/>
    <w:basedOn w:val="Normal"/>
    <w:next w:val="Rfrenceinstitutionnelle"/>
    <w:pPr>
      <w:spacing w:before="0" w:after="0"/>
      <w:ind w:left="5103"/>
      <w:jc w:val="left"/>
    </w:pPr>
  </w:style>
  <w:style w:type="paragraph" w:customStyle="1" w:styleId="Rfrenceinstitutionnelle">
    <w:name w:val="Référence institutionnelle"/>
    <w:basedOn w:val="Normal"/>
    <w:next w:val="Confidentialit"/>
    <w:pPr>
      <w:spacing w:before="0" w:after="240"/>
      <w:ind w:left="5103"/>
      <w:jc w:val="left"/>
    </w:pPr>
  </w:style>
  <w:style w:type="paragraph" w:customStyle="1" w:styleId="Pagedecouverture">
    <w:name w:val="Page de couverture"/>
    <w:basedOn w:val="Normal"/>
    <w:next w:val="Normal"/>
    <w:pPr>
      <w:spacing w:before="0" w:after="0"/>
    </w:pPr>
  </w:style>
  <w:style w:type="paragraph" w:customStyle="1" w:styleId="Declassification">
    <w:name w:val="Declassification"/>
    <w:basedOn w:val="Normal"/>
    <w:next w:val="Normal"/>
    <w:pPr>
      <w:spacing w:before="0" w:after="0"/>
    </w:pPr>
  </w:style>
  <w:style w:type="paragraph" w:customStyle="1" w:styleId="Disclaimer">
    <w:name w:val="Disclaimer"/>
    <w:basedOn w:val="Normal"/>
    <w:pPr>
      <w:framePr w:w="8220" w:wrap="notBeside" w:hAnchor="margin" w:xAlign="center" w:y="10401"/>
      <w:pBdr>
        <w:top w:val="single" w:sz="6" w:space="4" w:color="auto"/>
        <w:left w:val="single" w:sz="6" w:space="7" w:color="auto"/>
        <w:bottom w:val="single" w:sz="6" w:space="4" w:color="auto"/>
        <w:right w:val="single" w:sz="6" w:space="7" w:color="auto"/>
      </w:pBdr>
      <w:shd w:val="clear" w:color="FFFFFF" w:fill="auto"/>
    </w:pPr>
  </w:style>
  <w:style w:type="paragraph" w:customStyle="1" w:styleId="SecurityMarking">
    <w:name w:val="SecurityMarking"/>
    <w:basedOn w:val="Normal"/>
    <w:pPr>
      <w:spacing w:before="0" w:after="0" w:line="276" w:lineRule="auto"/>
      <w:ind w:left="5103"/>
      <w:jc w:val="left"/>
    </w:pPr>
    <w:rPr>
      <w:sz w:val="28"/>
    </w:rPr>
  </w:style>
  <w:style w:type="paragraph" w:customStyle="1" w:styleId="DateMarking">
    <w:name w:val="DateMarking"/>
    <w:basedOn w:val="Normal"/>
    <w:pPr>
      <w:spacing w:before="0" w:after="0" w:line="276" w:lineRule="auto"/>
      <w:ind w:left="5103"/>
      <w:jc w:val="left"/>
    </w:pPr>
    <w:rPr>
      <w:i/>
      <w:sz w:val="28"/>
    </w:rPr>
  </w:style>
  <w:style w:type="paragraph" w:customStyle="1" w:styleId="ReleasableTo">
    <w:name w:val="ReleasableTo"/>
    <w:basedOn w:val="Normal"/>
    <w:pPr>
      <w:spacing w:before="0" w:after="0" w:line="276" w:lineRule="auto"/>
      <w:ind w:left="5103"/>
      <w:jc w:val="left"/>
    </w:pPr>
    <w:rPr>
      <w:i/>
      <w:sz w:val="28"/>
    </w:rPr>
  </w:style>
  <w:style w:type="paragraph" w:customStyle="1" w:styleId="Annexetitreexpos">
    <w:name w:val="Annexe titre (exposé)"/>
    <w:basedOn w:val="Normal"/>
    <w:next w:val="Normal"/>
    <w:pPr>
      <w:jc w:val="center"/>
    </w:pPr>
    <w:rPr>
      <w:b/>
      <w:u w:val="single"/>
    </w:rPr>
  </w:style>
  <w:style w:type="paragraph" w:customStyle="1" w:styleId="Annexetitre">
    <w:name w:val="Annexe titre"/>
    <w:basedOn w:val="Normal"/>
    <w:next w:val="Normal"/>
    <w:pPr>
      <w:jc w:val="center"/>
    </w:pPr>
    <w:rPr>
      <w:b/>
      <w:u w:val="single"/>
    </w:rPr>
  </w:style>
  <w:style w:type="paragraph" w:customStyle="1" w:styleId="Annexetitrefichefinancire">
    <w:name w:val="Annexe titre (fiche financière)"/>
    <w:basedOn w:val="Normal"/>
    <w:next w:val="Normal"/>
    <w:pPr>
      <w:jc w:val="center"/>
    </w:pPr>
    <w:rPr>
      <w:b/>
      <w:u w:val="single"/>
    </w:rPr>
  </w:style>
  <w:style w:type="paragraph" w:customStyle="1" w:styleId="Applicationdirecte">
    <w:name w:val="Application directe"/>
    <w:basedOn w:val="Normal"/>
    <w:next w:val="Fait"/>
    <w:pPr>
      <w:spacing w:before="480"/>
    </w:pPr>
  </w:style>
  <w:style w:type="paragraph" w:customStyle="1" w:styleId="Avertissementtitre">
    <w:name w:val="Avertissement titre"/>
    <w:basedOn w:val="Normal"/>
    <w:next w:val="Normal"/>
    <w:pPr>
      <w:keepNext/>
      <w:spacing w:before="480"/>
    </w:pPr>
    <w:rPr>
      <w:u w:val="single"/>
    </w:rPr>
  </w:style>
  <w:style w:type="paragraph" w:customStyle="1" w:styleId="Confidence">
    <w:name w:val="Confidence"/>
    <w:basedOn w:val="Normal"/>
    <w:next w:val="Normal"/>
    <w:pPr>
      <w:spacing w:before="360"/>
      <w:jc w:val="center"/>
    </w:pPr>
  </w:style>
  <w:style w:type="paragraph" w:customStyle="1" w:styleId="Confidentialit">
    <w:name w:val="Confidentialité"/>
    <w:basedOn w:val="Normal"/>
    <w:next w:val="TypedudocumentPagedecouverture"/>
    <w:pPr>
      <w:spacing w:before="240" w:after="240"/>
      <w:ind w:left="5103"/>
      <w:jc w:val="left"/>
    </w:pPr>
    <w:rPr>
      <w:i/>
      <w:sz w:val="32"/>
    </w:rPr>
  </w:style>
  <w:style w:type="paragraph" w:customStyle="1" w:styleId="Considrant">
    <w:name w:val="Considérant"/>
    <w:basedOn w:val="Normal"/>
    <w:pPr>
      <w:numPr>
        <w:numId w:val="33"/>
      </w:numPr>
    </w:pPr>
  </w:style>
  <w:style w:type="paragraph" w:customStyle="1" w:styleId="Corrigendum">
    <w:name w:val="Corrigendum"/>
    <w:basedOn w:val="Normal"/>
    <w:next w:val="Normal"/>
    <w:pPr>
      <w:spacing w:before="0" w:after="240"/>
      <w:jc w:val="left"/>
    </w:pPr>
  </w:style>
  <w:style w:type="paragraph" w:customStyle="1" w:styleId="Datedadoption">
    <w:name w:val="Date d'adoption"/>
    <w:basedOn w:val="Normal"/>
    <w:next w:val="IntrtEEE"/>
    <w:pPr>
      <w:spacing w:before="360" w:after="0"/>
      <w:jc w:val="center"/>
    </w:pPr>
    <w:rPr>
      <w:b/>
    </w:rPr>
  </w:style>
  <w:style w:type="paragraph" w:customStyle="1" w:styleId="Exposdesmotifstitre">
    <w:name w:val="Exposé des motifs titre"/>
    <w:basedOn w:val="Normal"/>
    <w:next w:val="Normal"/>
    <w:pPr>
      <w:jc w:val="center"/>
    </w:pPr>
    <w:rPr>
      <w:b/>
      <w:u w:val="single"/>
    </w:rPr>
  </w:style>
  <w:style w:type="paragraph" w:customStyle="1" w:styleId="Fait">
    <w:name w:val="Fait à"/>
    <w:basedOn w:val="Normal"/>
    <w:next w:val="Institutionquisigne"/>
    <w:pPr>
      <w:keepNext/>
      <w:spacing w:after="0"/>
    </w:pPr>
  </w:style>
  <w:style w:type="paragraph" w:customStyle="1" w:styleId="Formuledadoption">
    <w:name w:val="Formule d'adoption"/>
    <w:basedOn w:val="Normal"/>
    <w:next w:val="Titrearticle"/>
    <w:pPr>
      <w:keepNext/>
    </w:pPr>
  </w:style>
  <w:style w:type="paragraph" w:customStyle="1" w:styleId="Institutionquiagit">
    <w:name w:val="Institution qui agit"/>
    <w:basedOn w:val="Normal"/>
    <w:next w:val="Normal"/>
    <w:pPr>
      <w:keepNext/>
      <w:spacing w:before="600"/>
    </w:pPr>
  </w:style>
  <w:style w:type="paragraph" w:customStyle="1" w:styleId="Institutionquisigne">
    <w:name w:val="Institution qui signe"/>
    <w:basedOn w:val="Normal"/>
    <w:next w:val="Personnequisigne"/>
    <w:pPr>
      <w:keepNext/>
      <w:tabs>
        <w:tab w:val="left" w:pos="4252"/>
      </w:tabs>
      <w:spacing w:before="720" w:after="0"/>
    </w:pPr>
    <w:rPr>
      <w:i/>
    </w:rPr>
  </w:style>
  <w:style w:type="paragraph" w:customStyle="1" w:styleId="ManualConsidrant">
    <w:name w:val="Manual Considérant"/>
    <w:basedOn w:val="Normal"/>
    <w:pPr>
      <w:ind w:left="709" w:hanging="709"/>
    </w:pPr>
  </w:style>
  <w:style w:type="paragraph" w:customStyle="1" w:styleId="Personnequisigne">
    <w:name w:val="Personne qui signe"/>
    <w:basedOn w:val="Normal"/>
    <w:next w:val="Institutionquisigne"/>
    <w:pPr>
      <w:tabs>
        <w:tab w:val="left" w:pos="4252"/>
      </w:tabs>
      <w:spacing w:before="0" w:after="0"/>
      <w:jc w:val="left"/>
    </w:pPr>
    <w:rPr>
      <w:i/>
    </w:rPr>
  </w:style>
  <w:style w:type="paragraph" w:customStyle="1" w:styleId="Rfrenceinterinstitutionnelle">
    <w:name w:val="Référence interinstitutionnelle"/>
    <w:basedOn w:val="Normal"/>
    <w:next w:val="Statut"/>
    <w:pPr>
      <w:spacing w:before="0" w:after="0"/>
      <w:ind w:left="5103"/>
      <w:jc w:val="left"/>
    </w:pPr>
  </w:style>
  <w:style w:type="paragraph" w:customStyle="1" w:styleId="Rfrenceinterne">
    <w:name w:val="Référence interne"/>
    <w:basedOn w:val="Normal"/>
    <w:next w:val="Rfrenceinterinstitutionnelle"/>
    <w:pPr>
      <w:spacing w:before="0" w:after="0"/>
      <w:ind w:left="5103"/>
      <w:jc w:val="left"/>
    </w:pPr>
  </w:style>
  <w:style w:type="paragraph" w:customStyle="1" w:styleId="Statut">
    <w:name w:val="Statut"/>
    <w:basedOn w:val="Normal"/>
    <w:next w:val="Typedudocument"/>
    <w:pPr>
      <w:spacing w:before="0" w:after="240"/>
      <w:jc w:val="center"/>
    </w:pPr>
  </w:style>
  <w:style w:type="paragraph" w:customStyle="1" w:styleId="Titrearticle">
    <w:name w:val="Titre article"/>
    <w:basedOn w:val="Normal"/>
    <w:next w:val="Normal"/>
    <w:pPr>
      <w:keepNext/>
      <w:spacing w:before="360"/>
      <w:jc w:val="center"/>
    </w:pPr>
    <w:rPr>
      <w:i/>
    </w:rPr>
  </w:style>
  <w:style w:type="paragraph" w:customStyle="1" w:styleId="Typedudocument">
    <w:name w:val="Type du document"/>
    <w:basedOn w:val="Normal"/>
    <w:next w:val="Accompagnant"/>
    <w:pPr>
      <w:spacing w:before="360" w:after="180"/>
      <w:jc w:val="center"/>
    </w:pPr>
    <w:rPr>
      <w:b/>
    </w:rPr>
  </w:style>
  <w:style w:type="character" w:customStyle="1" w:styleId="Added">
    <w:name w:val="Added"/>
    <w:basedOn w:val="DefaultParagraphFont"/>
    <w:rPr>
      <w:b/>
      <w:u w:val="single"/>
      <w:shd w:val="clear" w:color="auto" w:fill="auto"/>
    </w:rPr>
  </w:style>
  <w:style w:type="character" w:customStyle="1" w:styleId="Deleted">
    <w:name w:val="Deleted"/>
    <w:basedOn w:val="DefaultParagraphFont"/>
    <w:rPr>
      <w:strike/>
      <w:dstrike w:val="0"/>
      <w:shd w:val="clear" w:color="auto" w:fill="auto"/>
    </w:rPr>
  </w:style>
  <w:style w:type="paragraph" w:customStyle="1" w:styleId="Address">
    <w:name w:val="Address"/>
    <w:basedOn w:val="Normal"/>
    <w:next w:val="Normal"/>
    <w:pPr>
      <w:keepLines/>
      <w:spacing w:line="360" w:lineRule="auto"/>
      <w:ind w:left="3402"/>
      <w:jc w:val="left"/>
    </w:pPr>
  </w:style>
  <w:style w:type="paragraph" w:customStyle="1" w:styleId="Objetexterne">
    <w:name w:val="Objet externe"/>
    <w:basedOn w:val="Normal"/>
    <w:next w:val="Normal"/>
    <w:rPr>
      <w:i/>
      <w:caps/>
    </w:rPr>
  </w:style>
  <w:style w:type="paragraph" w:customStyle="1" w:styleId="Supertitre">
    <w:name w:val="Supertitre"/>
    <w:basedOn w:val="Normal"/>
    <w:next w:val="Normal"/>
    <w:pPr>
      <w:spacing w:before="0" w:after="600"/>
      <w:jc w:val="center"/>
    </w:pPr>
    <w:rPr>
      <w:b/>
    </w:rPr>
  </w:style>
  <w:style w:type="paragraph" w:customStyle="1" w:styleId="Languesfaisantfoi">
    <w:name w:val="Langues faisant foi"/>
    <w:basedOn w:val="Normal"/>
    <w:next w:val="Normal"/>
    <w:pPr>
      <w:spacing w:before="360" w:after="0"/>
      <w:jc w:val="center"/>
    </w:pPr>
  </w:style>
  <w:style w:type="paragraph" w:customStyle="1" w:styleId="Rfrencecroise">
    <w:name w:val="Référence croisée"/>
    <w:basedOn w:val="Normal"/>
    <w:pPr>
      <w:spacing w:before="0" w:after="0"/>
      <w:jc w:val="center"/>
    </w:pPr>
  </w:style>
  <w:style w:type="paragraph" w:customStyle="1" w:styleId="Fichefinanciretitre">
    <w:name w:val="Fiche financière titre"/>
    <w:basedOn w:val="Normal"/>
    <w:next w:val="Normal"/>
    <w:pPr>
      <w:jc w:val="center"/>
    </w:pPr>
    <w:rPr>
      <w:b/>
      <w:u w:val="single"/>
    </w:rPr>
  </w:style>
  <w:style w:type="paragraph" w:customStyle="1" w:styleId="DatedadoptionPagedecouverture">
    <w:name w:val="Date d'adoption (Page de couverture)"/>
    <w:basedOn w:val="Datedadoption"/>
    <w:next w:val="IntrtEEEPagedecouverture"/>
  </w:style>
  <w:style w:type="paragraph" w:customStyle="1" w:styleId="RfrenceinterinstitutionnellePagedecouverture">
    <w:name w:val="Référence interinstitutionnelle (Page de couverture)"/>
    <w:basedOn w:val="Rfrenceinterinstitutionnelle"/>
    <w:next w:val="Confidentialit"/>
  </w:style>
  <w:style w:type="paragraph" w:customStyle="1" w:styleId="StatutPagedecouverture">
    <w:name w:val="Statut (Page de couverture)"/>
    <w:basedOn w:val="Statut"/>
    <w:next w:val="TypedudocumentPagedecouverture"/>
  </w:style>
  <w:style w:type="paragraph" w:customStyle="1" w:styleId="TypedudocumentPagedecouverture">
    <w:name w:val="Type du document (Page de couverture)"/>
    <w:basedOn w:val="Typedudocument"/>
    <w:next w:val="AccompagnantPagedecouverture"/>
  </w:style>
  <w:style w:type="paragraph" w:customStyle="1" w:styleId="Volume">
    <w:name w:val="Volume"/>
    <w:basedOn w:val="Normal"/>
    <w:next w:val="Confidentialit"/>
    <w:pPr>
      <w:spacing w:before="0" w:after="240"/>
      <w:ind w:left="5103"/>
      <w:jc w:val="left"/>
    </w:pPr>
  </w:style>
  <w:style w:type="paragraph" w:customStyle="1" w:styleId="IntrtEEE">
    <w:name w:val="Intérêt EEE"/>
    <w:basedOn w:val="Languesfaisantfoi"/>
    <w:next w:val="Normal"/>
    <w:pPr>
      <w:spacing w:after="240"/>
    </w:pPr>
  </w:style>
  <w:style w:type="paragraph" w:customStyle="1" w:styleId="Accompagnant">
    <w:name w:val="Accompagnant"/>
    <w:basedOn w:val="Normal"/>
    <w:next w:val="Typeacteprincipal"/>
    <w:pPr>
      <w:spacing w:before="180" w:after="240"/>
      <w:jc w:val="center"/>
    </w:pPr>
    <w:rPr>
      <w:b/>
    </w:rPr>
  </w:style>
  <w:style w:type="paragraph" w:customStyle="1" w:styleId="Typeacteprincipal">
    <w:name w:val="Type acte principal"/>
    <w:basedOn w:val="Normal"/>
    <w:next w:val="Objetacteprincipal"/>
    <w:pPr>
      <w:spacing w:before="0" w:after="240"/>
      <w:jc w:val="center"/>
    </w:pPr>
    <w:rPr>
      <w:b/>
    </w:rPr>
  </w:style>
  <w:style w:type="paragraph" w:customStyle="1" w:styleId="Objetacteprincipal">
    <w:name w:val="Objet acte principal"/>
    <w:basedOn w:val="Normal"/>
    <w:next w:val="Titrearticle"/>
    <w:pPr>
      <w:spacing w:before="0" w:after="360"/>
      <w:jc w:val="center"/>
    </w:pPr>
    <w:rPr>
      <w:b/>
    </w:rPr>
  </w:style>
  <w:style w:type="paragraph" w:customStyle="1" w:styleId="IntrtEEEPagedecouverture">
    <w:name w:val="Intérêt EEE (Page de couverture)"/>
    <w:basedOn w:val="IntrtEEE"/>
    <w:next w:val="Rfrencecroise"/>
  </w:style>
  <w:style w:type="paragraph" w:customStyle="1" w:styleId="AccompagnantPagedecouverture">
    <w:name w:val="Accompagnant (Page de couverture)"/>
    <w:basedOn w:val="Accompagnant"/>
    <w:next w:val="TypeacteprincipalPagedecouverture"/>
  </w:style>
  <w:style w:type="paragraph" w:customStyle="1" w:styleId="TypeacteprincipalPagedecouverture">
    <w:name w:val="Type acte principal (Page de couverture)"/>
    <w:basedOn w:val="Typeacteprincipal"/>
    <w:next w:val="ObjetacteprincipalPagedecouverture"/>
  </w:style>
  <w:style w:type="paragraph" w:customStyle="1" w:styleId="ObjetacteprincipalPagedecouverture">
    <w:name w:val="Objet acte principal (Page de couverture)"/>
    <w:basedOn w:val="Objetacteprincipal"/>
    <w:next w:val="Rfrencecroise"/>
  </w:style>
  <w:style w:type="paragraph" w:customStyle="1" w:styleId="LanguesfaisantfoiPagedecouverture">
    <w:name w:val="Langues faisant foi (Page de couverture)"/>
    <w:basedOn w:val="Normal"/>
    <w:next w:val="Normal"/>
    <w:pPr>
      <w:spacing w:before="360" w:after="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6586">
      <w:bodyDiv w:val="1"/>
      <w:marLeft w:val="0"/>
      <w:marRight w:val="0"/>
      <w:marTop w:val="0"/>
      <w:marBottom w:val="0"/>
      <w:divBdr>
        <w:top w:val="none" w:sz="0" w:space="0" w:color="auto"/>
        <w:left w:val="none" w:sz="0" w:space="0" w:color="auto"/>
        <w:bottom w:val="none" w:sz="0" w:space="0" w:color="auto"/>
        <w:right w:val="none" w:sz="0" w:space="0" w:color="auto"/>
      </w:divBdr>
    </w:div>
    <w:div w:id="559370537">
      <w:bodyDiv w:val="1"/>
      <w:marLeft w:val="0"/>
      <w:marRight w:val="0"/>
      <w:marTop w:val="0"/>
      <w:marBottom w:val="0"/>
      <w:divBdr>
        <w:top w:val="none" w:sz="0" w:space="0" w:color="auto"/>
        <w:left w:val="none" w:sz="0" w:space="0" w:color="auto"/>
        <w:bottom w:val="none" w:sz="0" w:space="0" w:color="auto"/>
        <w:right w:val="none" w:sz="0" w:space="0" w:color="auto"/>
      </w:divBdr>
    </w:div>
    <w:div w:id="677582687">
      <w:bodyDiv w:val="1"/>
      <w:marLeft w:val="0"/>
      <w:marRight w:val="0"/>
      <w:marTop w:val="0"/>
      <w:marBottom w:val="0"/>
      <w:divBdr>
        <w:top w:val="none" w:sz="0" w:space="0" w:color="auto"/>
        <w:left w:val="none" w:sz="0" w:space="0" w:color="auto"/>
        <w:bottom w:val="none" w:sz="0" w:space="0" w:color="auto"/>
        <w:right w:val="none" w:sz="0" w:space="0" w:color="auto"/>
      </w:divBdr>
    </w:div>
    <w:div w:id="1332677107">
      <w:bodyDiv w:val="1"/>
      <w:marLeft w:val="0"/>
      <w:marRight w:val="0"/>
      <w:marTop w:val="0"/>
      <w:marBottom w:val="0"/>
      <w:divBdr>
        <w:top w:val="none" w:sz="0" w:space="0" w:color="auto"/>
        <w:left w:val="none" w:sz="0" w:space="0" w:color="auto"/>
        <w:bottom w:val="none" w:sz="0" w:space="0" w:color="auto"/>
        <w:right w:val="none" w:sz="0" w:space="0" w:color="auto"/>
      </w:divBdr>
    </w:div>
    <w:div w:id="2046053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ANNEX.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Summary xmlns="f40d7ad0-5649-4733-b9d0-b459e047d264" xsi:nil="true"/>
    <documentFollowUp xmlns="f40d7ad0-5649-4733-b9d0-b459e047d264" xsi:nil="true"/>
    <ab86d2a0e0154888b6105edf95b99168 xmlns="f40d7ad0-5649-4733-b9d0-b459e047d26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ab86d2a0e0154888b6105edf95b99168>
    <TaxCatchAll xmlns="f40d7ad0-5649-4733-b9d0-b459e047d264"/>
    <o0003bbcfe6a42dca9dc257f23ed0901 xmlns="f40d7ad0-5649-4733-b9d0-b459e047d26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o0003bbcfe6a42dca9dc257f23ed0901>
    <documentTitle xmlns="f40d7ad0-5649-4733-b9d0-b459e047d264">ABER LegisWrite for ISC2_vTC</documentTitle>
    <_dlc_DocId xmlns="f40d7ad0-5649-4733-b9d0-b459e047d264">COMPCOLLAB-474933883-411</_dlc_DocId>
    <_dlc_DocIdUrl xmlns="f40d7ad0-5649-4733-b9d0-b459e047d264">
      <Url>https://compcollab.ec.europa.eu/cases/HT.5788/_layouts/15/DocIdRedir.aspx?ID=COMPCOLLAB-474933883-411</Url>
      <Description>COMPCOLLAB-474933883-411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Work Document" ma:contentTypeID="0x01010400988603A364794F7AA753E65AAE7328050018BB7BF768DACF49847E0B09621D410A" ma:contentTypeVersion="5" ma:contentTypeDescription="Upload a any type of Document to this Document Library, Tag and Categorize." ma:contentTypeScope="" ma:versionID="c51fac5f7e27d87418a39d92596ab7e1">
  <xsd:schema xmlns:xsd="http://www.w3.org/2001/XMLSchema" xmlns:xs="http://www.w3.org/2001/XMLSchema" xmlns:p="http://schemas.microsoft.com/office/2006/metadata/properties" xmlns:ns1="f40d7ad0-5649-4733-b9d0-b459e047d264" targetNamespace="http://schemas.microsoft.com/office/2006/metadata/properties" ma:root="true" ma:fieldsID="88a9c08aa547eb3f46717e3a7ac348bb" ns1:_="">
    <xsd:import namespace="f40d7ad0-5649-4733-b9d0-b459e047d264"/>
    <xsd:element name="properties">
      <xsd:complexType>
        <xsd:sequence>
          <xsd:element name="documentManagement">
            <xsd:complexType>
              <xsd:all>
                <xsd:element ref="ns1:documentTitle" minOccurs="0"/>
                <xsd:element ref="ns1:documentSummary" minOccurs="0"/>
                <xsd:element ref="ns1:documentFollowUp" minOccurs="0"/>
                <xsd:element ref="ns1:_dlc_DocId" minOccurs="0"/>
                <xsd:element ref="ns1:_dlc_DocIdUrl" minOccurs="0"/>
                <xsd:element ref="ns1:_dlc_DocIdPersistId" minOccurs="0"/>
                <xsd:element ref="ns1:ab86d2a0e0154888b6105edf95b99168" minOccurs="0"/>
                <xsd:element ref="ns1:TaxCatchAll" minOccurs="0"/>
                <xsd:element ref="ns1:TaxCatchAllLabel" minOccurs="0"/>
                <xsd:element ref="ns1:o0003bbcfe6a42dca9dc257f23ed090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0d7ad0-5649-4733-b9d0-b459e047d264" elementFormDefault="qualified">
    <xsd:import namespace="http://schemas.microsoft.com/office/2006/documentManagement/types"/>
    <xsd:import namespace="http://schemas.microsoft.com/office/infopath/2007/PartnerControls"/>
    <xsd:element name="documentTitle" ma:index="0" nillable="true" ma:displayName="Document Title" ma:description="The Title of the Document is different than its Filename." ma:internalName="documentTitle">
      <xsd:simpleType>
        <xsd:restriction base="dms:Text">
          <xsd:maxLength value="255"/>
        </xsd:restriction>
      </xsd:simpleType>
    </xsd:element>
    <xsd:element name="documentSummary" ma:index="1" nillable="true" ma:displayName="Summary" ma:description="The Summary is useful to further describe the document." ma:internalName="documentSummary">
      <xsd:simpleType>
        <xsd:restriction base="dms:Note">
          <xsd:maxLength value="255"/>
        </xsd:restriction>
      </xsd:simpleType>
    </xsd:element>
    <xsd:element name="documentFollowUp" ma:index="2" nillable="true" ma:displayName="Follow Up" ma:description="Any pertinent Information regarding the proposed Workflow to this document." ma:internalName="documentFollowUp">
      <xsd:simpleType>
        <xsd:restriction base="dms:Note">
          <xsd:maxLength value="255"/>
        </xsd:restriction>
      </xsd:simpleType>
    </xsd:element>
    <xsd:element name="_dlc_DocId" ma:index="3" nillable="true" ma:displayName="Document ID Value" ma:description="The value of the document ID assigned to this item." ma:internalName="_dlc_DocId" ma:readOnly="true">
      <xsd:simpleType>
        <xsd:restriction base="dms:Text"/>
      </xsd:simpleType>
    </xsd:element>
    <xsd:element name="_dlc_DocIdUrl" ma:index="4"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5" nillable="true" ma:displayName="Persist ID" ma:description="Keep ID on add." ma:hidden="true" ma:internalName="_dlc_DocIdPersistId" ma:readOnly="true">
      <xsd:simpleType>
        <xsd:restriction base="dms:Boolean"/>
      </xsd:simpleType>
    </xsd:element>
    <xsd:element name="ab86d2a0e0154888b6105edf95b99168" ma:index="6" nillable="true" ma:taxonomy="true" ma:internalName="ab86d2a0e0154888b6105edf95b99168" ma:taxonomyFieldName="documentGeneralTags" ma:displayName="General Tags" ma:fieldId="{ab86d2a0-e015-4888-b610-5edf95b99168}" ma:taxonomyMulti="true" ma:sspId="0b3cc5dc-dc2a-4346-9392-57628a0b46cb" ma:termSetId="8b7e80e7-ae8a-43b2-bd33-ab5e3dce1b12" ma:anchorId="00000000-0000-0000-0000-000000000000" ma:open="false" ma:isKeyword="false">
      <xsd:complexType>
        <xsd:sequence>
          <xsd:element ref="pc:Terms" minOccurs="0" maxOccurs="1"/>
        </xsd:sequence>
      </xsd:complexType>
    </xsd:element>
    <xsd:element name="TaxCatchAll" ma:index="7" nillable="true" ma:displayName="Taxonomy Catch All Column" ma:description="" ma:hidden="true" ma:list="{b4cc3f5b-530c-440d-a4d4-2438de0e6178}" ma:internalName="TaxCatchAll" ma:showField="CatchAllData" ma:web="f40d7ad0-5649-4733-b9d0-b459e047d26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description="" ma:hidden="true" ma:list="{b4cc3f5b-530c-440d-a4d4-2438de0e6178}" ma:internalName="TaxCatchAllLabel" ma:readOnly="true" ma:showField="CatchAllDataLabel" ma:web="f40d7ad0-5649-4733-b9d0-b459e047d264">
      <xsd:complexType>
        <xsd:complexContent>
          <xsd:extension base="dms:MultiChoiceLookup">
            <xsd:sequence>
              <xsd:element name="Value" type="dms:Lookup" maxOccurs="unbounded" minOccurs="0" nillable="true"/>
            </xsd:sequence>
          </xsd:extension>
        </xsd:complexContent>
      </xsd:complexType>
    </xsd:element>
    <xsd:element name="o0003bbcfe6a42dca9dc257f23ed0901" ma:index="10" nillable="true" ma:taxonomy="true" ma:internalName="o0003bbcfe6a42dca9dc257f23ed0901" ma:taxonomyFieldName="documentCaseTags" ma:displayName="Case Tags" ma:fieldId="{80003bbc-fe6a-42dc-a9dc-257f23ed0901}" ma:taxonomyMulti="true" ma:sspId="0b3cc5dc-dc2a-4346-9392-57628a0b46cb" ma:termSetId="47f24896-756c-40fd-94d7-fcc49422b62e" ma:anchorId="00000000-0000-0000-0000-000000000000"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1BB842C1-2EB6-47B8-96D0-57C8FD058C6D}">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purl.org/dc/dcmitype/"/>
    <ds:schemaRef ds:uri="http://schemas.openxmlformats.org/package/2006/metadata/core-properties"/>
    <ds:schemaRef ds:uri="f40d7ad0-5649-4733-b9d0-b459e047d264"/>
    <ds:schemaRef ds:uri="http://www.w3.org/XML/1998/namespace"/>
  </ds:schemaRefs>
</ds:datastoreItem>
</file>

<file path=customXml/itemProps2.xml><?xml version="1.0" encoding="utf-8"?>
<ds:datastoreItem xmlns:ds="http://schemas.openxmlformats.org/officeDocument/2006/customXml" ds:itemID="{3D95A5C4-804E-45BF-BD02-14D5B030F4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0d7ad0-5649-4733-b9d0-b459e047d2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98E3C4-A832-44D2-931D-4C7DEF3191B2}">
  <ds:schemaRefs>
    <ds:schemaRef ds:uri="http://schemas.openxmlformats.org/officeDocument/2006/bibliography"/>
  </ds:schemaRefs>
</ds:datastoreItem>
</file>

<file path=customXml/itemProps4.xml><?xml version="1.0" encoding="utf-8"?>
<ds:datastoreItem xmlns:ds="http://schemas.openxmlformats.org/officeDocument/2006/customXml" ds:itemID="{689AF507-5518-48CB-9295-783566853225}">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ANNEX</Template>
  <TotalTime>0</TotalTime>
  <Pages>8</Pages>
  <Words>1579</Words>
  <Characters>8353</Characters>
  <Application>Microsoft Office Word</Application>
  <DocSecurity>0</DocSecurity>
  <Lines>334</Lines>
  <Paragraphs>119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FILIPOVIC Mateo (COMP)</dc:creator>
  <cp:keywords/>
  <dc:description/>
  <cp:lastModifiedBy>FILIPOVIC Mateo (COMP)</cp:lastModifiedBy>
  <cp:revision>2</cp:revision>
  <dcterms:created xsi:type="dcterms:W3CDTF">2023-09-18T13:30:00Z</dcterms:created>
  <dcterms:modified xsi:type="dcterms:W3CDTF">2023-09-18T13:30:00Z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COM/ANNEX</vt:lpwstr>
  </property>
  <property fmtid="{D5CDD505-2E9C-101B-9397-08002B2CF9AE}" pid="3" name="Version">
    <vt:lpwstr>7.0.9.0</vt:lpwstr>
  </property>
  <property fmtid="{D5CDD505-2E9C-101B-9397-08002B2CF9AE}" pid="4" name="Last edited using">
    <vt:lpwstr>LW 9.0, Build 20230317</vt:lpwstr>
  </property>
  <property fmtid="{D5CDD505-2E9C-101B-9397-08002B2CF9AE}" pid="5" name="Created using">
    <vt:lpwstr>LW 7.0.1, Build 20190916</vt:lpwstr>
  </property>
  <property fmtid="{D5CDD505-2E9C-101B-9397-08002B2CF9AE}" pid="6" name="First annex">
    <vt:lpwstr>1</vt:lpwstr>
  </property>
  <property fmtid="{D5CDD505-2E9C-101B-9397-08002B2CF9AE}" pid="7" name="Last annex">
    <vt:lpwstr>3</vt:lpwstr>
  </property>
  <property fmtid="{D5CDD505-2E9C-101B-9397-08002B2CF9AE}" pid="8" name="Unique annex">
    <vt:lpwstr>0</vt:lpwstr>
  </property>
  <property fmtid="{D5CDD505-2E9C-101B-9397-08002B2CF9AE}" pid="9" name="Part">
    <vt:lpwstr>&lt;UNUSED&gt;</vt:lpwstr>
  </property>
  <property fmtid="{D5CDD505-2E9C-101B-9397-08002B2CF9AE}" pid="10" name="Total parts">
    <vt:lpwstr>&lt;UNUSED&gt;</vt:lpwstr>
  </property>
  <property fmtid="{D5CDD505-2E9C-101B-9397-08002B2CF9AE}" pid="11" name="Level of sensitivity">
    <vt:lpwstr>Standard treatment</vt:lpwstr>
  </property>
  <property fmtid="{D5CDD505-2E9C-101B-9397-08002B2CF9AE}" pid="12" name="LWTemplateID">
    <vt:lpwstr>SG-068</vt:lpwstr>
  </property>
  <property fmtid="{D5CDD505-2E9C-101B-9397-08002B2CF9AE}" pid="13" name="ContentTypeId">
    <vt:lpwstr>0x01010400988603A364794F7AA753E65AAE7328050018BB7BF768DACF49847E0B09621D410A</vt:lpwstr>
  </property>
  <property fmtid="{D5CDD505-2E9C-101B-9397-08002B2CF9AE}" pid="14" name="_dlc_DocIdItemGuid">
    <vt:lpwstr>d04987cb-5f47-49d9-80d1-aaa7a9c5d63f</vt:lpwstr>
  </property>
  <property fmtid="{D5CDD505-2E9C-101B-9397-08002B2CF9AE}" pid="15" name="documentCaseTags">
    <vt:lpwstr/>
  </property>
  <property fmtid="{D5CDD505-2E9C-101B-9397-08002B2CF9AE}" pid="16" name="documentGeneralTags">
    <vt:lpwstr/>
  </property>
  <property fmtid="{D5CDD505-2E9C-101B-9397-08002B2CF9AE}" pid="17" name="DQCStatus">
    <vt:lpwstr>Yellow (DQC version 03)</vt:lpwstr>
  </property>
  <property fmtid="{D5CDD505-2E9C-101B-9397-08002B2CF9AE}" pid="18" name="MSIP_Label_6bd9ddd1-4d20-43f6-abfa-fc3c07406f94_Enabled">
    <vt:lpwstr>true</vt:lpwstr>
  </property>
  <property fmtid="{D5CDD505-2E9C-101B-9397-08002B2CF9AE}" pid="19" name="MSIP_Label_6bd9ddd1-4d20-43f6-abfa-fc3c07406f94_SetDate">
    <vt:lpwstr>2023-09-18T13:30:06Z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b62ca385-d2d2-447e-bdfe-932ad5b2ce2f</vt:lpwstr>
  </property>
  <property fmtid="{D5CDD505-2E9C-101B-9397-08002B2CF9AE}" pid="24" name="MSIP_Label_6bd9ddd1-4d20-43f6-abfa-fc3c07406f94_ContentBits">
    <vt:lpwstr>0</vt:lpwstr>
  </property>
</Properties>
</file>