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EC4899" w14:textId="77777777" w:rsidR="009907E1" w:rsidRPr="006802F3" w:rsidRDefault="009907E1" w:rsidP="009907E1">
      <w:pPr>
        <w:pStyle w:val="Annexetitre"/>
        <w:rPr>
          <w:u w:val="none"/>
        </w:rPr>
      </w:pPr>
      <w:bookmarkStart w:id="0" w:name="_Toc371412374"/>
      <w:r>
        <w:rPr>
          <w:u w:val="none"/>
        </w:rPr>
        <w:t>ES</w:t>
      </w:r>
    </w:p>
    <w:p w14:paraId="28AA0AB2" w14:textId="77777777" w:rsidR="009907E1" w:rsidRPr="006802F3" w:rsidRDefault="009907E1" w:rsidP="009907E1">
      <w:pPr>
        <w:rPr>
          <w:rFonts w:ascii="Times New Roman" w:hAnsi="Times New Roman"/>
        </w:rPr>
      </w:pPr>
    </w:p>
    <w:p w14:paraId="1E6924D5" w14:textId="77777777" w:rsidR="006802F3" w:rsidRPr="009E4457" w:rsidRDefault="006802F3" w:rsidP="006802F3">
      <w:pPr>
        <w:pStyle w:val="Annexetitre"/>
        <w:spacing w:after="480"/>
      </w:pPr>
      <w:bookmarkStart w:id="1" w:name="_Toc371412381"/>
      <w:bookmarkEnd w:id="0"/>
      <w:r w:rsidRPr="009E4457">
        <w:t xml:space="preserve">ANEXO </w:t>
      </w:r>
      <w:bookmarkStart w:id="2" w:name="AnnexIII"/>
      <w:r w:rsidRPr="009E4457">
        <w:t>II</w:t>
      </w:r>
      <w:bookmarkEnd w:id="2"/>
    </w:p>
    <w:p w14:paraId="42B6D4DF" w14:textId="77777777" w:rsidR="006802F3" w:rsidRPr="009E4457" w:rsidRDefault="006802F3" w:rsidP="006802F3">
      <w:pPr>
        <w:pStyle w:val="Annexetitre"/>
        <w:spacing w:after="480"/>
      </w:pPr>
      <w:r w:rsidRPr="009E4457">
        <w:br/>
        <w:t>Información relativa a las ayudas estatales exentas en virtud de las condiciones del presente Reglamento</w:t>
      </w:r>
      <w:bookmarkEnd w:id="1"/>
    </w:p>
    <w:p w14:paraId="7B115283" w14:textId="77777777" w:rsidR="006802F3" w:rsidRPr="009E4457" w:rsidRDefault="006802F3" w:rsidP="006802F3">
      <w:pPr>
        <w:spacing w:after="360"/>
        <w:jc w:val="center"/>
        <w:rPr>
          <w:rFonts w:ascii="Times New Roman" w:hAnsi="Times New Roman"/>
          <w:b/>
          <w:bCs/>
          <w:smallCaps/>
          <w:sz w:val="24"/>
          <w:szCs w:val="24"/>
        </w:rPr>
      </w:pPr>
      <w:r w:rsidRPr="009E4457">
        <w:rPr>
          <w:rFonts w:ascii="Times New Roman" w:hAnsi="Times New Roman"/>
          <w:b/>
          <w:smallCaps/>
          <w:sz w:val="24"/>
          <w:szCs w:val="24"/>
        </w:rPr>
        <w:t>Parte I</w:t>
      </w:r>
    </w:p>
    <w:p w14:paraId="6297742F" w14:textId="77777777" w:rsidR="006802F3" w:rsidRPr="009E4457" w:rsidRDefault="006802F3" w:rsidP="009E4457">
      <w:pPr>
        <w:spacing w:after="360"/>
        <w:rPr>
          <w:rFonts w:ascii="Times New Roman" w:hAnsi="Times New Roman"/>
          <w:b/>
          <w:bCs/>
          <w:smallCaps/>
          <w:sz w:val="24"/>
          <w:szCs w:val="24"/>
        </w:rPr>
      </w:pPr>
      <w:r w:rsidRPr="009E4457">
        <w:rPr>
          <w:rFonts w:ascii="Times New Roman" w:hAnsi="Times New Roman"/>
          <w:b/>
          <w:sz w:val="24"/>
          <w:szCs w:val="24"/>
        </w:rPr>
        <w:t>se ha de facilitar mediante la aplicación informática específica de la Comisión, establecida en el artículo 11</w:t>
      </w:r>
    </w:p>
    <w:tbl>
      <w:tblPr>
        <w:tblW w:w="87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6"/>
        <w:gridCol w:w="2802"/>
        <w:gridCol w:w="142"/>
        <w:gridCol w:w="1881"/>
        <w:gridCol w:w="1842"/>
      </w:tblGrid>
      <w:tr w:rsidR="006802F3" w:rsidRPr="009E4457" w14:paraId="4B536F2A" w14:textId="77777777" w:rsidTr="00317E7D">
        <w:tc>
          <w:tcPr>
            <w:tcW w:w="2126" w:type="dxa"/>
          </w:tcPr>
          <w:p w14:paraId="67510E02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Referencia de la ayuda</w:t>
            </w:r>
          </w:p>
        </w:tc>
        <w:tc>
          <w:tcPr>
            <w:tcW w:w="6667" w:type="dxa"/>
            <w:gridSpan w:val="4"/>
          </w:tcPr>
          <w:p w14:paraId="2B9341E3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i/>
                <w:sz w:val="24"/>
                <w:szCs w:val="24"/>
              </w:rPr>
              <w:t>(a completar por la Comisión)</w:t>
            </w:r>
          </w:p>
        </w:tc>
      </w:tr>
      <w:tr w:rsidR="006802F3" w:rsidRPr="009E4457" w14:paraId="3A22D347" w14:textId="77777777" w:rsidTr="00317E7D">
        <w:tc>
          <w:tcPr>
            <w:tcW w:w="2126" w:type="dxa"/>
          </w:tcPr>
          <w:p w14:paraId="5ADC85F5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Estado miembro</w:t>
            </w:r>
          </w:p>
        </w:tc>
        <w:tc>
          <w:tcPr>
            <w:tcW w:w="6667" w:type="dxa"/>
            <w:gridSpan w:val="4"/>
          </w:tcPr>
          <w:p w14:paraId="590BF0D4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………………………………………………………………………..</w:t>
            </w:r>
          </w:p>
        </w:tc>
      </w:tr>
      <w:tr w:rsidR="006802F3" w:rsidRPr="009E4457" w14:paraId="2F8DD9D8" w14:textId="77777777" w:rsidTr="00317E7D">
        <w:tc>
          <w:tcPr>
            <w:tcW w:w="2126" w:type="dxa"/>
          </w:tcPr>
          <w:p w14:paraId="6510119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Número de referencia del Estado miembro</w:t>
            </w:r>
          </w:p>
        </w:tc>
        <w:tc>
          <w:tcPr>
            <w:tcW w:w="6667" w:type="dxa"/>
            <w:gridSpan w:val="4"/>
          </w:tcPr>
          <w:p w14:paraId="34800D60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………………………………………………………………………..</w:t>
            </w:r>
          </w:p>
        </w:tc>
      </w:tr>
      <w:tr w:rsidR="006802F3" w:rsidRPr="009E4457" w14:paraId="27209656" w14:textId="77777777" w:rsidTr="00317E7D">
        <w:trPr>
          <w:trHeight w:val="278"/>
        </w:trPr>
        <w:tc>
          <w:tcPr>
            <w:tcW w:w="2126" w:type="dxa"/>
          </w:tcPr>
          <w:p w14:paraId="6FEAEF42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Región</w:t>
            </w:r>
          </w:p>
        </w:tc>
        <w:tc>
          <w:tcPr>
            <w:tcW w:w="2802" w:type="dxa"/>
          </w:tcPr>
          <w:p w14:paraId="22E9B53C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Nombre de la región o regiones (</w:t>
            </w:r>
            <w:r w:rsidRPr="009E4457">
              <w:rPr>
                <w:rFonts w:ascii="Times New Roman" w:hAnsi="Times New Roman"/>
                <w:b/>
                <w:i/>
                <w:sz w:val="24"/>
                <w:szCs w:val="24"/>
              </w:rPr>
              <w:t>NUTS</w:t>
            </w:r>
            <w:r w:rsidRPr="009E4457">
              <w:rPr>
                <w:rStyle w:val="FootnoteReference"/>
                <w:rFonts w:ascii="Times New Roman" w:hAnsi="Times New Roman"/>
                <w:b/>
                <w:i/>
                <w:sz w:val="24"/>
                <w:szCs w:val="24"/>
              </w:rPr>
              <w:footnoteReference w:id="1"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)</w:t>
            </w:r>
            <w:r w:rsidRPr="009E4457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</w:p>
          <w:p w14:paraId="7ADA74D1" w14:textId="77777777" w:rsidR="0034653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</w:t>
            </w:r>
          </w:p>
          <w:p w14:paraId="29C074B5" w14:textId="77777777" w:rsidR="0034653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</w:t>
            </w:r>
          </w:p>
        </w:tc>
        <w:tc>
          <w:tcPr>
            <w:tcW w:w="3865" w:type="dxa"/>
            <w:gridSpan w:val="3"/>
          </w:tcPr>
          <w:p w14:paraId="574A041E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Estatus de ayuda regional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2"/>
            </w:r>
          </w:p>
          <w:p w14:paraId="4D8CCDDC" w14:textId="77777777" w:rsidR="00346533" w:rsidRPr="009E4457" w:rsidRDefault="0034653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DC25E65" w14:textId="77777777" w:rsidR="0034653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………………………………………..</w:t>
            </w:r>
          </w:p>
          <w:p w14:paraId="14AC0AA2" w14:textId="77777777" w:rsidR="0034653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………………………………………..</w:t>
            </w:r>
          </w:p>
        </w:tc>
      </w:tr>
      <w:tr w:rsidR="006802F3" w:rsidRPr="009E4457" w14:paraId="33166DC2" w14:textId="77777777" w:rsidTr="00317E7D">
        <w:trPr>
          <w:trHeight w:val="338"/>
        </w:trPr>
        <w:tc>
          <w:tcPr>
            <w:tcW w:w="2126" w:type="dxa"/>
            <w:vMerge w:val="restart"/>
          </w:tcPr>
          <w:p w14:paraId="28341E8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Autoridad que concede la ayuda</w:t>
            </w:r>
          </w:p>
        </w:tc>
        <w:tc>
          <w:tcPr>
            <w:tcW w:w="2802" w:type="dxa"/>
          </w:tcPr>
          <w:p w14:paraId="72843792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Nombre </w:t>
            </w:r>
          </w:p>
        </w:tc>
        <w:tc>
          <w:tcPr>
            <w:tcW w:w="3865" w:type="dxa"/>
            <w:gridSpan w:val="3"/>
          </w:tcPr>
          <w:p w14:paraId="5554D905" w14:textId="77777777" w:rsidR="006802F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………………………………………..</w:t>
            </w:r>
          </w:p>
        </w:tc>
      </w:tr>
      <w:tr w:rsidR="006802F3" w:rsidRPr="009E4457" w14:paraId="5F3E0374" w14:textId="77777777" w:rsidTr="00317E7D">
        <w:trPr>
          <w:trHeight w:val="337"/>
        </w:trPr>
        <w:tc>
          <w:tcPr>
            <w:tcW w:w="2126" w:type="dxa"/>
            <w:vMerge/>
          </w:tcPr>
          <w:p w14:paraId="7E7D7640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802" w:type="dxa"/>
          </w:tcPr>
          <w:p w14:paraId="2E2E8018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Dirección postal</w:t>
            </w:r>
          </w:p>
          <w:p w14:paraId="48F4E286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5A3054B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Dirección web</w:t>
            </w:r>
          </w:p>
        </w:tc>
        <w:tc>
          <w:tcPr>
            <w:tcW w:w="3865" w:type="dxa"/>
            <w:gridSpan w:val="3"/>
          </w:tcPr>
          <w:p w14:paraId="0A0F0D8E" w14:textId="77777777" w:rsidR="006802F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…………………………………………</w:t>
            </w:r>
          </w:p>
          <w:p w14:paraId="34D4B55A" w14:textId="77777777" w:rsidR="0034653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…………………………………………</w:t>
            </w:r>
          </w:p>
        </w:tc>
      </w:tr>
      <w:tr w:rsidR="006802F3" w:rsidRPr="009E4457" w14:paraId="12CDC2F0" w14:textId="77777777" w:rsidTr="00317E7D">
        <w:tc>
          <w:tcPr>
            <w:tcW w:w="2126" w:type="dxa"/>
            <w:tcBorders>
              <w:bottom w:val="dotted" w:sz="4" w:space="0" w:color="auto"/>
            </w:tcBorders>
          </w:tcPr>
          <w:p w14:paraId="6917571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Denominación de la medida de ayuda </w:t>
            </w:r>
          </w:p>
        </w:tc>
        <w:tc>
          <w:tcPr>
            <w:tcW w:w="6667" w:type="dxa"/>
            <w:gridSpan w:val="4"/>
            <w:tcBorders>
              <w:bottom w:val="dotted" w:sz="4" w:space="0" w:color="auto"/>
            </w:tcBorders>
          </w:tcPr>
          <w:p w14:paraId="3F7551BE" w14:textId="77777777" w:rsidR="006802F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....................................................................................</w:t>
            </w:r>
          </w:p>
        </w:tc>
      </w:tr>
      <w:tr w:rsidR="006802F3" w:rsidRPr="009E4457" w14:paraId="78767B60" w14:textId="77777777" w:rsidTr="00317E7D">
        <w:trPr>
          <w:trHeight w:val="1140"/>
        </w:trPr>
        <w:tc>
          <w:tcPr>
            <w:tcW w:w="2126" w:type="dxa"/>
            <w:tcBorders>
              <w:top w:val="dotted" w:sz="4" w:space="0" w:color="auto"/>
              <w:bottom w:val="dotted" w:sz="4" w:space="0" w:color="auto"/>
            </w:tcBorders>
          </w:tcPr>
          <w:p w14:paraId="7ABC2DA7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Base jurídica nacional (referencia a la publicación oficial nacional pertinente)</w:t>
            </w:r>
          </w:p>
        </w:tc>
        <w:tc>
          <w:tcPr>
            <w:tcW w:w="6667" w:type="dxa"/>
            <w:gridSpan w:val="4"/>
            <w:tcBorders>
              <w:top w:val="dotted" w:sz="4" w:space="0" w:color="auto"/>
              <w:bottom w:val="dotted" w:sz="4" w:space="0" w:color="auto"/>
            </w:tcBorders>
          </w:tcPr>
          <w:p w14:paraId="20304FEA" w14:textId="77777777" w:rsidR="006802F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………………………………………………………………………….</w:t>
            </w: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………………………………………………………………………….</w:t>
            </w: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………………………………………………………………………….</w:t>
            </w:r>
          </w:p>
        </w:tc>
      </w:tr>
      <w:tr w:rsidR="006802F3" w:rsidRPr="009E4457" w14:paraId="34907B62" w14:textId="77777777" w:rsidTr="00317E7D">
        <w:trPr>
          <w:trHeight w:val="803"/>
        </w:trPr>
        <w:tc>
          <w:tcPr>
            <w:tcW w:w="2126" w:type="dxa"/>
            <w:tcBorders>
              <w:top w:val="dotted" w:sz="4" w:space="0" w:color="auto"/>
            </w:tcBorders>
          </w:tcPr>
          <w:p w14:paraId="74681AFE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Enlace web al texto completo de la medida de ayuda </w:t>
            </w:r>
          </w:p>
        </w:tc>
        <w:tc>
          <w:tcPr>
            <w:tcW w:w="6667" w:type="dxa"/>
            <w:gridSpan w:val="4"/>
            <w:tcBorders>
              <w:top w:val="dotted" w:sz="4" w:space="0" w:color="auto"/>
            </w:tcBorders>
          </w:tcPr>
          <w:p w14:paraId="58E06BB2" w14:textId="77777777" w:rsidR="006802F3" w:rsidRPr="009E4457" w:rsidRDefault="0034653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......................................................................................</w:t>
            </w:r>
          </w:p>
        </w:tc>
      </w:tr>
      <w:tr w:rsidR="006802F3" w:rsidRPr="009E4457" w14:paraId="3B23BBC3" w14:textId="77777777" w:rsidTr="00317E7D">
        <w:trPr>
          <w:trHeight w:val="277"/>
        </w:trPr>
        <w:tc>
          <w:tcPr>
            <w:tcW w:w="2126" w:type="dxa"/>
            <w:vMerge w:val="restart"/>
          </w:tcPr>
          <w:p w14:paraId="25DA31C6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Tipo de medida </w:t>
            </w:r>
          </w:p>
        </w:tc>
        <w:tc>
          <w:tcPr>
            <w:tcW w:w="2944" w:type="dxa"/>
            <w:gridSpan w:val="2"/>
          </w:tcPr>
          <w:p w14:paraId="3EB4443C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Régimen</w:t>
            </w:r>
          </w:p>
        </w:tc>
        <w:tc>
          <w:tcPr>
            <w:tcW w:w="3723" w:type="dxa"/>
            <w:gridSpan w:val="2"/>
          </w:tcPr>
          <w:p w14:paraId="24AA7A54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802F3" w:rsidRPr="009E4457" w14:paraId="054E8F86" w14:textId="77777777" w:rsidTr="00317E7D">
        <w:trPr>
          <w:trHeight w:val="277"/>
        </w:trPr>
        <w:tc>
          <w:tcPr>
            <w:tcW w:w="2126" w:type="dxa"/>
            <w:vMerge/>
          </w:tcPr>
          <w:p w14:paraId="64E6FA1C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bookmarkStart w:id="3" w:name="Check1"/>
        <w:tc>
          <w:tcPr>
            <w:tcW w:w="2944" w:type="dxa"/>
            <w:gridSpan w:val="2"/>
          </w:tcPr>
          <w:p w14:paraId="0C15EEF3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bookmarkEnd w:id="3"/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Ayuda </w:t>
            </w:r>
            <w:r w:rsidRPr="009E4457">
              <w:rPr>
                <w:rFonts w:ascii="Times New Roman" w:hAnsi="Times New Roman"/>
                <w:b/>
                <w:i/>
                <w:sz w:val="24"/>
                <w:szCs w:val="24"/>
              </w:rPr>
              <w:t>ad hoc</w:t>
            </w:r>
          </w:p>
        </w:tc>
        <w:tc>
          <w:tcPr>
            <w:tcW w:w="3723" w:type="dxa"/>
            <w:gridSpan w:val="2"/>
          </w:tcPr>
          <w:p w14:paraId="407C8D8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Nombre del beneficiario y del grupo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3"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 al que pertenece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...............................................................</w:t>
            </w:r>
          </w:p>
        </w:tc>
      </w:tr>
      <w:tr w:rsidR="006802F3" w:rsidRPr="009E4457" w14:paraId="0238C973" w14:textId="77777777" w:rsidTr="00317E7D">
        <w:trPr>
          <w:trHeight w:val="486"/>
        </w:trPr>
        <w:tc>
          <w:tcPr>
            <w:tcW w:w="2126" w:type="dxa"/>
            <w:vMerge w:val="restart"/>
          </w:tcPr>
          <w:p w14:paraId="31E4B77C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Modificación de un régimen de ayudas o de una ayuda </w:t>
            </w:r>
            <w:r w:rsidRPr="009E4457">
              <w:rPr>
                <w:rFonts w:ascii="Times New Roman" w:hAnsi="Times New Roman"/>
                <w:b/>
                <w:i/>
                <w:sz w:val="24"/>
                <w:szCs w:val="24"/>
              </w:rPr>
              <w:t>ad hoc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 existente</w:t>
            </w:r>
          </w:p>
        </w:tc>
        <w:tc>
          <w:tcPr>
            <w:tcW w:w="2944" w:type="dxa"/>
            <w:gridSpan w:val="2"/>
            <w:shd w:val="clear" w:color="auto" w:fill="C0C0C0"/>
          </w:tcPr>
          <w:p w14:paraId="2E5FE58B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23" w:type="dxa"/>
            <w:gridSpan w:val="2"/>
          </w:tcPr>
          <w:p w14:paraId="2FF5C2A4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Referencia de la ayuda de la Comisión</w:t>
            </w:r>
          </w:p>
        </w:tc>
      </w:tr>
      <w:tr w:rsidR="006802F3" w:rsidRPr="009E4457" w14:paraId="28E73EC1" w14:textId="77777777" w:rsidTr="00317E7D">
        <w:trPr>
          <w:trHeight w:val="486"/>
        </w:trPr>
        <w:tc>
          <w:tcPr>
            <w:tcW w:w="2126" w:type="dxa"/>
            <w:vMerge/>
          </w:tcPr>
          <w:p w14:paraId="5794F946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44" w:type="dxa"/>
            <w:gridSpan w:val="2"/>
          </w:tcPr>
          <w:p w14:paraId="092BCAA0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Prórroga</w:t>
            </w:r>
          </w:p>
        </w:tc>
        <w:tc>
          <w:tcPr>
            <w:tcW w:w="3723" w:type="dxa"/>
            <w:gridSpan w:val="2"/>
          </w:tcPr>
          <w:p w14:paraId="70091E95" w14:textId="77777777" w:rsidR="006802F3" w:rsidRPr="009E4457" w:rsidRDefault="000674F4" w:rsidP="006101F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...............................................................</w:t>
            </w:r>
          </w:p>
        </w:tc>
      </w:tr>
      <w:tr w:rsidR="006802F3" w:rsidRPr="009E4457" w14:paraId="085D6446" w14:textId="77777777" w:rsidTr="00317E7D">
        <w:trPr>
          <w:trHeight w:val="486"/>
        </w:trPr>
        <w:tc>
          <w:tcPr>
            <w:tcW w:w="2126" w:type="dxa"/>
            <w:vMerge/>
          </w:tcPr>
          <w:p w14:paraId="4A5F3912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44" w:type="dxa"/>
            <w:gridSpan w:val="2"/>
          </w:tcPr>
          <w:p w14:paraId="421D41E7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Modificación</w:t>
            </w:r>
          </w:p>
        </w:tc>
        <w:tc>
          <w:tcPr>
            <w:tcW w:w="3723" w:type="dxa"/>
            <w:gridSpan w:val="2"/>
          </w:tcPr>
          <w:p w14:paraId="77761700" w14:textId="77777777" w:rsidR="006802F3" w:rsidRPr="009E4457" w:rsidRDefault="000674F4" w:rsidP="006101F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………………………………………..</w:t>
            </w:r>
          </w:p>
        </w:tc>
      </w:tr>
      <w:tr w:rsidR="006802F3" w:rsidRPr="009E4457" w14:paraId="06C392CD" w14:textId="77777777" w:rsidTr="00317E7D">
        <w:trPr>
          <w:trHeight w:val="338"/>
        </w:trPr>
        <w:tc>
          <w:tcPr>
            <w:tcW w:w="2126" w:type="dxa"/>
          </w:tcPr>
          <w:p w14:paraId="01DC7BEB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Duración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4"/>
            </w:r>
          </w:p>
        </w:tc>
        <w:tc>
          <w:tcPr>
            <w:tcW w:w="2944" w:type="dxa"/>
            <w:gridSpan w:val="2"/>
          </w:tcPr>
          <w:p w14:paraId="028A997A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Régimen</w:t>
            </w:r>
          </w:p>
        </w:tc>
        <w:tc>
          <w:tcPr>
            <w:tcW w:w="3723" w:type="dxa"/>
            <w:gridSpan w:val="2"/>
          </w:tcPr>
          <w:p w14:paraId="1A2E8C28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Del</w:t>
            </w:r>
            <w:r w:rsidRPr="009E4457">
              <w:rPr>
                <w:rFonts w:ascii="Times New Roman" w:hAnsi="Times New Roman"/>
                <w:sz w:val="24"/>
                <w:szCs w:val="24"/>
              </w:rPr>
              <w:t xml:space="preserve"> dd/mm/aaaa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al</w:t>
            </w:r>
            <w:r w:rsidRPr="009E4457">
              <w:rPr>
                <w:rFonts w:ascii="Times New Roman" w:hAnsi="Times New Roman"/>
                <w:sz w:val="24"/>
                <w:szCs w:val="24"/>
              </w:rPr>
              <w:t xml:space="preserve"> dd/mm/aaaa</w:t>
            </w:r>
          </w:p>
        </w:tc>
      </w:tr>
      <w:tr w:rsidR="006802F3" w:rsidRPr="009E4457" w14:paraId="255E9B80" w14:textId="77777777" w:rsidTr="00317E7D">
        <w:trPr>
          <w:trHeight w:val="338"/>
        </w:trPr>
        <w:tc>
          <w:tcPr>
            <w:tcW w:w="2126" w:type="dxa"/>
          </w:tcPr>
          <w:p w14:paraId="17E37E23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Fecha de concesión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5"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944" w:type="dxa"/>
            <w:gridSpan w:val="2"/>
          </w:tcPr>
          <w:p w14:paraId="0D6AC6D3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Ayuda </w:t>
            </w:r>
            <w:r w:rsidRPr="009E4457">
              <w:rPr>
                <w:rFonts w:ascii="Times New Roman" w:hAnsi="Times New Roman"/>
                <w:b/>
                <w:i/>
                <w:sz w:val="24"/>
                <w:szCs w:val="24"/>
              </w:rPr>
              <w:t>ad hoc</w:t>
            </w:r>
          </w:p>
        </w:tc>
        <w:tc>
          <w:tcPr>
            <w:tcW w:w="3723" w:type="dxa"/>
            <w:gridSpan w:val="2"/>
          </w:tcPr>
          <w:p w14:paraId="545A403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dd/mm/aaaa</w:t>
            </w:r>
          </w:p>
        </w:tc>
      </w:tr>
      <w:tr w:rsidR="006802F3" w:rsidRPr="009E4457" w14:paraId="2D1C4F24" w14:textId="77777777" w:rsidTr="00317E7D">
        <w:trPr>
          <w:trHeight w:val="535"/>
        </w:trPr>
        <w:tc>
          <w:tcPr>
            <w:tcW w:w="2126" w:type="dxa"/>
            <w:vMerge w:val="restart"/>
          </w:tcPr>
          <w:p w14:paraId="39804821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Sector(es) económico(s) afectado(s)</w:t>
            </w:r>
          </w:p>
        </w:tc>
        <w:tc>
          <w:tcPr>
            <w:tcW w:w="2944" w:type="dxa"/>
            <w:gridSpan w:val="2"/>
          </w:tcPr>
          <w:p w14:paraId="095BF089" w14:textId="77777777" w:rsidR="006802F3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Todos los sectores económicos susceptibles de recibir ayudas </w:t>
            </w:r>
          </w:p>
        </w:tc>
        <w:tc>
          <w:tcPr>
            <w:tcW w:w="3723" w:type="dxa"/>
            <w:gridSpan w:val="2"/>
          </w:tcPr>
          <w:p w14:paraId="27276361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802F3" w:rsidRPr="009E4457" w14:paraId="417D1127" w14:textId="77777777" w:rsidTr="00317E7D">
        <w:trPr>
          <w:trHeight w:val="820"/>
        </w:trPr>
        <w:tc>
          <w:tcPr>
            <w:tcW w:w="2126" w:type="dxa"/>
            <w:vMerge/>
          </w:tcPr>
          <w:p w14:paraId="3214D5D2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44" w:type="dxa"/>
            <w:gridSpan w:val="2"/>
          </w:tcPr>
          <w:p w14:paraId="645BA68A" w14:textId="77777777" w:rsidR="006802F3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Ayuda limitada a sectores específicos: Especifíquese a nivel de grupo de la NACE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6"/>
            </w:r>
          </w:p>
        </w:tc>
        <w:tc>
          <w:tcPr>
            <w:tcW w:w="3723" w:type="dxa"/>
            <w:gridSpan w:val="2"/>
          </w:tcPr>
          <w:p w14:paraId="2B10E063" w14:textId="77777777" w:rsidR="006802F3" w:rsidRPr="009E4457" w:rsidRDefault="000674F4" w:rsidP="006101FC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………………………………………..</w:t>
            </w:r>
            <w:r w:rsidRPr="009E4457">
              <w:rPr>
                <w:rFonts w:ascii="Times New Roman" w:hAnsi="Times New Roman"/>
                <w:sz w:val="24"/>
                <w:szCs w:val="24"/>
              </w:rPr>
              <w:br/>
              <w:t>………………………………………..</w:t>
            </w:r>
            <w:r w:rsidRPr="009E4457">
              <w:rPr>
                <w:rFonts w:ascii="Times New Roman" w:hAnsi="Times New Roman"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lastRenderedPageBreak/>
              <w:t>………………………………………..</w:t>
            </w:r>
          </w:p>
        </w:tc>
      </w:tr>
      <w:tr w:rsidR="006802F3" w:rsidRPr="009E4457" w14:paraId="10DC1C65" w14:textId="77777777" w:rsidTr="00317E7D">
        <w:trPr>
          <w:trHeight w:val="185"/>
        </w:trPr>
        <w:tc>
          <w:tcPr>
            <w:tcW w:w="2126" w:type="dxa"/>
            <w:vMerge w:val="restart"/>
          </w:tcPr>
          <w:p w14:paraId="7607E12D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Tipo de beneficiario</w:t>
            </w:r>
          </w:p>
        </w:tc>
        <w:tc>
          <w:tcPr>
            <w:tcW w:w="2944" w:type="dxa"/>
            <w:gridSpan w:val="2"/>
          </w:tcPr>
          <w:p w14:paraId="27567DA6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PYME</w:t>
            </w:r>
          </w:p>
        </w:tc>
        <w:tc>
          <w:tcPr>
            <w:tcW w:w="3723" w:type="dxa"/>
            <w:gridSpan w:val="2"/>
          </w:tcPr>
          <w:p w14:paraId="3C1F1E5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802F3" w:rsidRPr="009E4457" w14:paraId="1293F040" w14:textId="77777777" w:rsidTr="00317E7D">
        <w:trPr>
          <w:trHeight w:val="185"/>
        </w:trPr>
        <w:tc>
          <w:tcPr>
            <w:tcW w:w="2126" w:type="dxa"/>
            <w:vMerge/>
          </w:tcPr>
          <w:p w14:paraId="6739FCEC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44" w:type="dxa"/>
            <w:gridSpan w:val="2"/>
          </w:tcPr>
          <w:p w14:paraId="36A8C659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Grandes empresas</w:t>
            </w:r>
          </w:p>
        </w:tc>
        <w:tc>
          <w:tcPr>
            <w:tcW w:w="3723" w:type="dxa"/>
            <w:gridSpan w:val="2"/>
          </w:tcPr>
          <w:p w14:paraId="03CE0B4B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010AF" w:rsidRPr="009E4457" w14:paraId="05795939" w14:textId="77777777" w:rsidTr="00E010AF">
        <w:trPr>
          <w:trHeight w:val="337"/>
        </w:trPr>
        <w:tc>
          <w:tcPr>
            <w:tcW w:w="2126" w:type="dxa"/>
          </w:tcPr>
          <w:p w14:paraId="4EEAB0B7" w14:textId="2D1B39E6" w:rsidR="00E010AF" w:rsidRPr="00E010AF" w:rsidRDefault="00E010AF" w:rsidP="00C6449A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E010AF">
              <w:rPr>
                <w:rFonts w:ascii="Times New Roman" w:hAnsi="Times New Roman"/>
                <w:bCs/>
                <w:sz w:val="24"/>
                <w:szCs w:val="24"/>
              </w:rPr>
              <w:t>Número estimado de beneficiarios:</w:t>
            </w:r>
          </w:p>
        </w:tc>
        <w:tc>
          <w:tcPr>
            <w:tcW w:w="2944" w:type="dxa"/>
            <w:gridSpan w:val="2"/>
          </w:tcPr>
          <w:p w14:paraId="7DA41D3A" w14:textId="408E5BF0" w:rsidR="00E010AF" w:rsidRPr="00E010AF" w:rsidRDefault="00E010AF" w:rsidP="00E010AF">
            <w:pPr>
              <w:spacing w:after="120" w:line="240" w:lineRule="auto"/>
              <w:contextualSpacing/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</w:pP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instrText xml:space="preserve"> FORMCHECKBOX </w:instrText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end"/>
            </w:r>
            <w:r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 </w:t>
            </w:r>
            <w:r w:rsidRPr="00E010AF"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>menos de 10</w:t>
            </w:r>
          </w:p>
          <w:p w14:paraId="1C023FF9" w14:textId="695F773B" w:rsidR="00E010AF" w:rsidRPr="00E010AF" w:rsidRDefault="00E010AF" w:rsidP="00E010AF">
            <w:pPr>
              <w:spacing w:after="120" w:line="240" w:lineRule="auto"/>
              <w:contextualSpacing/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</w:pP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instrText xml:space="preserve"> FORMCHECKBOX </w:instrText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end"/>
            </w:r>
            <w:r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 </w:t>
            </w:r>
            <w:r w:rsidRPr="00E010AF"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>entre 11 y 50</w:t>
            </w:r>
          </w:p>
          <w:p w14:paraId="1D5CE5BD" w14:textId="2B21FEB0" w:rsidR="00E010AF" w:rsidRPr="00E010AF" w:rsidRDefault="00E010AF" w:rsidP="00E010AF">
            <w:pPr>
              <w:spacing w:after="120" w:line="240" w:lineRule="auto"/>
              <w:contextualSpacing/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</w:pP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instrText xml:space="preserve"> FORMCHECKBOX </w:instrText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end"/>
            </w:r>
            <w:r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 </w:t>
            </w:r>
            <w:r w:rsidRPr="00E010AF"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>entre 51 y 100</w:t>
            </w:r>
          </w:p>
          <w:p w14:paraId="0FE63292" w14:textId="41399C6F" w:rsidR="00E010AF" w:rsidRPr="00E010AF" w:rsidRDefault="00E010AF" w:rsidP="00E010AF">
            <w:pPr>
              <w:spacing w:after="120" w:line="240" w:lineRule="auto"/>
              <w:contextualSpacing/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</w:pP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instrText xml:space="preserve"> FORMCHECKBOX </w:instrText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end"/>
            </w:r>
            <w:r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 </w:t>
            </w:r>
            <w:r w:rsidRPr="00E010AF"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>entre 101 y 500</w:t>
            </w:r>
          </w:p>
          <w:p w14:paraId="0D2EB347" w14:textId="769030D3" w:rsidR="00E010AF" w:rsidRPr="00E010AF" w:rsidRDefault="00E010AF" w:rsidP="00E010AF">
            <w:pPr>
              <w:spacing w:after="120" w:line="240" w:lineRule="auto"/>
              <w:contextualSpacing/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</w:pP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instrText xml:space="preserve"> FORMCHECKBOX </w:instrText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end"/>
            </w:r>
            <w:r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 </w:t>
            </w:r>
            <w:r w:rsidRPr="00E010AF"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>entre 501 y 1000</w:t>
            </w:r>
          </w:p>
          <w:p w14:paraId="1C8A2B62" w14:textId="01B678EA" w:rsidR="00E010AF" w:rsidRPr="009E4457" w:rsidRDefault="00E010AF" w:rsidP="00E010AF">
            <w:pPr>
              <w:spacing w:after="120" w:line="240" w:lineRule="auto"/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instrText xml:space="preserve"> FORMCHECKBOX </w:instrText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</w:r>
            <w:r w:rsidRPr="00E010AF">
              <w:rPr>
                <w:rFonts w:ascii="Times New Roman" w:eastAsia="Times New Roman" w:hAnsi="Times New Roman"/>
                <w:b/>
                <w:bCs/>
                <w:sz w:val="24"/>
                <w:szCs w:val="20"/>
                <w:lang w:val="es-ES_tradnl" w:eastAsia="en-US" w:bidi="ar-SA"/>
              </w:rPr>
              <w:fldChar w:fldCharType="end"/>
            </w:r>
            <w:r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 </w:t>
            </w:r>
            <w:r w:rsidRPr="00E010AF">
              <w:rPr>
                <w:rFonts w:ascii="Times New Roman" w:eastAsia="Times New Roman" w:hAnsi="Times New Roman"/>
                <w:sz w:val="24"/>
                <w:szCs w:val="20"/>
                <w:lang w:val="es-ES_tradnl" w:eastAsia="en-US" w:bidi="ar-SA"/>
              </w:rPr>
              <w:t xml:space="preserve">más de 1000 </w:t>
            </w:r>
          </w:p>
        </w:tc>
        <w:tc>
          <w:tcPr>
            <w:tcW w:w="3723" w:type="dxa"/>
            <w:gridSpan w:val="2"/>
          </w:tcPr>
          <w:p w14:paraId="7BAF0C57" w14:textId="77777777" w:rsidR="00E010AF" w:rsidRPr="009E4457" w:rsidRDefault="00E010AF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6802F3" w:rsidRPr="009E4457" w14:paraId="17E6939F" w14:textId="77777777" w:rsidTr="00317E7D">
        <w:trPr>
          <w:trHeight w:val="337"/>
        </w:trPr>
        <w:tc>
          <w:tcPr>
            <w:tcW w:w="2126" w:type="dxa"/>
            <w:vMerge w:val="restart"/>
          </w:tcPr>
          <w:p w14:paraId="50747CF9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Presupuesto </w:t>
            </w:r>
          </w:p>
        </w:tc>
        <w:tc>
          <w:tcPr>
            <w:tcW w:w="2944" w:type="dxa"/>
            <w:gridSpan w:val="2"/>
          </w:tcPr>
          <w:p w14:paraId="1FEB3F5D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Importe total anual del presupuesto previsto con arreglo al régimen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7"/>
            </w:r>
          </w:p>
        </w:tc>
        <w:tc>
          <w:tcPr>
            <w:tcW w:w="3723" w:type="dxa"/>
            <w:gridSpan w:val="2"/>
          </w:tcPr>
          <w:p w14:paraId="1EEAA3A3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Moneda nacional … (valores enteros)</w:t>
            </w:r>
          </w:p>
          <w:p w14:paraId="2A945751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</w:t>
            </w:r>
          </w:p>
        </w:tc>
      </w:tr>
      <w:tr w:rsidR="006802F3" w:rsidRPr="009E4457" w14:paraId="5A65D156" w14:textId="77777777" w:rsidTr="00317E7D">
        <w:trPr>
          <w:trHeight w:val="337"/>
        </w:trPr>
        <w:tc>
          <w:tcPr>
            <w:tcW w:w="2126" w:type="dxa"/>
            <w:vMerge/>
          </w:tcPr>
          <w:p w14:paraId="03BA0266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44" w:type="dxa"/>
            <w:gridSpan w:val="2"/>
          </w:tcPr>
          <w:p w14:paraId="11FAA90C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Importe total anual de la ayuda </w:t>
            </w:r>
            <w:r w:rsidRPr="009E4457">
              <w:rPr>
                <w:rFonts w:ascii="Times New Roman" w:hAnsi="Times New Roman"/>
                <w:b/>
                <w:i/>
                <w:sz w:val="24"/>
                <w:szCs w:val="24"/>
              </w:rPr>
              <w:t>ad hoc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 concedida a la empresa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8"/>
            </w:r>
          </w:p>
        </w:tc>
        <w:tc>
          <w:tcPr>
            <w:tcW w:w="3723" w:type="dxa"/>
            <w:gridSpan w:val="2"/>
          </w:tcPr>
          <w:p w14:paraId="5833E85B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Moneda nacional … (valores enteros)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……………………………………….</w:t>
            </w:r>
          </w:p>
        </w:tc>
      </w:tr>
      <w:tr w:rsidR="006802F3" w:rsidRPr="009E4457" w14:paraId="4BAE3FB9" w14:textId="77777777" w:rsidTr="00317E7D">
        <w:trPr>
          <w:trHeight w:val="337"/>
        </w:trPr>
        <w:tc>
          <w:tcPr>
            <w:tcW w:w="2126" w:type="dxa"/>
            <w:vMerge/>
          </w:tcPr>
          <w:p w14:paraId="0F1CA7C3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44" w:type="dxa"/>
            <w:gridSpan w:val="2"/>
          </w:tcPr>
          <w:p w14:paraId="595C9D4F" w14:textId="77777777" w:rsidR="006802F3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Para garantías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9"/>
            </w:r>
          </w:p>
        </w:tc>
        <w:tc>
          <w:tcPr>
            <w:tcW w:w="3723" w:type="dxa"/>
            <w:gridSpan w:val="2"/>
          </w:tcPr>
          <w:p w14:paraId="510BC5C0" w14:textId="77777777" w:rsidR="006802F3" w:rsidRPr="009E4457" w:rsidRDefault="006802F3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Moneda nacional … (valores enteros)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……………………………………….</w:t>
            </w:r>
          </w:p>
        </w:tc>
      </w:tr>
      <w:tr w:rsidR="000674F4" w:rsidRPr="009E4457" w14:paraId="21366F96" w14:textId="77777777" w:rsidTr="009473C4">
        <w:trPr>
          <w:trHeight w:val="208"/>
        </w:trPr>
        <w:tc>
          <w:tcPr>
            <w:tcW w:w="2126" w:type="dxa"/>
            <w:vMerge w:val="restart"/>
          </w:tcPr>
          <w:p w14:paraId="76CF8867" w14:textId="77777777" w:rsidR="000674F4" w:rsidRPr="009E4457" w:rsidRDefault="000674F4" w:rsidP="00982BC3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Instrumento de ayuda</w:t>
            </w:r>
          </w:p>
        </w:tc>
        <w:tc>
          <w:tcPr>
            <w:tcW w:w="6667" w:type="dxa"/>
            <w:gridSpan w:val="4"/>
          </w:tcPr>
          <w:p w14:paraId="12B0BC59" w14:textId="77777777" w:rsidR="000674F4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Subvención/bonificación de intereses</w:t>
            </w:r>
          </w:p>
        </w:tc>
      </w:tr>
      <w:tr w:rsidR="000674F4" w:rsidRPr="009E4457" w14:paraId="4B6F6665" w14:textId="77777777" w:rsidTr="009473C4">
        <w:trPr>
          <w:trHeight w:val="208"/>
        </w:trPr>
        <w:tc>
          <w:tcPr>
            <w:tcW w:w="2126" w:type="dxa"/>
            <w:vMerge/>
          </w:tcPr>
          <w:p w14:paraId="40638B62" w14:textId="77777777" w:rsidR="000674F4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667" w:type="dxa"/>
            <w:gridSpan w:val="4"/>
          </w:tcPr>
          <w:p w14:paraId="45E709CA" w14:textId="77777777" w:rsidR="000674F4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Préstamo/anticipos reembolsables</w:t>
            </w:r>
          </w:p>
        </w:tc>
      </w:tr>
      <w:tr w:rsidR="000674F4" w:rsidRPr="009E4457" w14:paraId="7C46CE97" w14:textId="77777777" w:rsidTr="009473C4">
        <w:trPr>
          <w:trHeight w:val="208"/>
        </w:trPr>
        <w:tc>
          <w:tcPr>
            <w:tcW w:w="2126" w:type="dxa"/>
            <w:vMerge/>
          </w:tcPr>
          <w:p w14:paraId="0BB80CA2" w14:textId="77777777" w:rsidR="000674F4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667" w:type="dxa"/>
            <w:gridSpan w:val="4"/>
          </w:tcPr>
          <w:p w14:paraId="2EC95175" w14:textId="77777777" w:rsidR="000674F4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Garantía (cuando proceda, con la referencia a la decisión de la Comisión</w:t>
            </w:r>
            <w:r w:rsidRPr="009E4457">
              <w:rPr>
                <w:rStyle w:val="FootnoteReference"/>
                <w:rFonts w:ascii="Times New Roman" w:hAnsi="Times New Roman"/>
                <w:b/>
                <w:sz w:val="24"/>
                <w:szCs w:val="24"/>
              </w:rPr>
              <w:footnoteReference w:id="10"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) </w:t>
            </w:r>
          </w:p>
        </w:tc>
      </w:tr>
      <w:tr w:rsidR="000674F4" w:rsidRPr="009E4457" w14:paraId="7A18E64A" w14:textId="77777777" w:rsidTr="009473C4">
        <w:trPr>
          <w:trHeight w:val="208"/>
        </w:trPr>
        <w:tc>
          <w:tcPr>
            <w:tcW w:w="2126" w:type="dxa"/>
            <w:vMerge/>
          </w:tcPr>
          <w:p w14:paraId="437075EF" w14:textId="77777777" w:rsidR="000674F4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667" w:type="dxa"/>
            <w:gridSpan w:val="4"/>
          </w:tcPr>
          <w:p w14:paraId="4C692E0F" w14:textId="77777777" w:rsidR="000674F4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Ventaja fiscal o exención fiscal </w:t>
            </w:r>
          </w:p>
        </w:tc>
      </w:tr>
      <w:tr w:rsidR="000674F4" w:rsidRPr="009E4457" w14:paraId="6120262A" w14:textId="77777777" w:rsidTr="009473C4">
        <w:trPr>
          <w:trHeight w:val="208"/>
        </w:trPr>
        <w:tc>
          <w:tcPr>
            <w:tcW w:w="2126" w:type="dxa"/>
            <w:vMerge/>
          </w:tcPr>
          <w:p w14:paraId="284793DA" w14:textId="77777777" w:rsidR="000674F4" w:rsidRPr="009E4457" w:rsidRDefault="000674F4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667" w:type="dxa"/>
            <w:gridSpan w:val="4"/>
          </w:tcPr>
          <w:p w14:paraId="5CFFEC7C" w14:textId="77777777" w:rsidR="000674F4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Aportación de financiación de riesgo </w:t>
            </w:r>
          </w:p>
        </w:tc>
      </w:tr>
      <w:tr w:rsidR="000674F4" w:rsidRPr="009E4457" w14:paraId="51AF738E" w14:textId="77777777" w:rsidTr="009473C4">
        <w:trPr>
          <w:trHeight w:val="460"/>
        </w:trPr>
        <w:tc>
          <w:tcPr>
            <w:tcW w:w="2126" w:type="dxa"/>
            <w:vMerge/>
          </w:tcPr>
          <w:p w14:paraId="29650049" w14:textId="77777777" w:rsidR="000674F4" w:rsidRPr="009E4457" w:rsidRDefault="000674F4" w:rsidP="00C6449A">
            <w:pPr>
              <w:spacing w:after="0"/>
              <w:rPr>
                <w:rFonts w:ascii="Times New Roman" w:hAnsi="Times New Roman"/>
                <w:b/>
                <w:snapToGrid w:val="0"/>
                <w:sz w:val="24"/>
                <w:szCs w:val="24"/>
              </w:rPr>
            </w:pPr>
          </w:p>
        </w:tc>
        <w:tc>
          <w:tcPr>
            <w:tcW w:w="6667" w:type="dxa"/>
            <w:gridSpan w:val="4"/>
          </w:tcPr>
          <w:p w14:paraId="22C8C0FF" w14:textId="77777777" w:rsidR="000674F4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Otros (especifíquense)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………………………………………………..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  <w:p w14:paraId="0AA0AD43" w14:textId="77777777" w:rsidR="00982BC3" w:rsidRPr="009E4457" w:rsidRDefault="00982BC3" w:rsidP="00982BC3">
            <w:pPr>
              <w:spacing w:after="0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Indíquese en qué categoría general de las que figuran a continuación podría encajar mejor según su efecto o función:</w:t>
            </w:r>
          </w:p>
          <w:p w14:paraId="5123A6C6" w14:textId="77777777" w:rsidR="00982BC3" w:rsidRPr="009E4457" w:rsidRDefault="00982BC3" w:rsidP="00982BC3">
            <w:pPr>
              <w:spacing w:after="0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Subvención</w:t>
            </w:r>
          </w:p>
          <w:p w14:paraId="5FC1E60D" w14:textId="77777777" w:rsidR="00982BC3" w:rsidRPr="009E4457" w:rsidRDefault="00982BC3" w:rsidP="00982BC3">
            <w:pPr>
              <w:spacing w:after="0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lastRenderedPageBreak/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Préstamo</w:t>
            </w:r>
          </w:p>
          <w:p w14:paraId="2CA35EAF" w14:textId="77777777" w:rsidR="00982BC3" w:rsidRPr="009E4457" w:rsidRDefault="00982BC3" w:rsidP="00982BC3">
            <w:pPr>
              <w:spacing w:after="0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Garantía</w:t>
            </w:r>
          </w:p>
          <w:p w14:paraId="127430E0" w14:textId="77777777" w:rsidR="00982BC3" w:rsidRPr="009E4457" w:rsidRDefault="00982BC3" w:rsidP="00982BC3">
            <w:pPr>
              <w:spacing w:after="0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Ventaja fiscal</w:t>
            </w:r>
          </w:p>
          <w:p w14:paraId="0E83B7ED" w14:textId="00BF5F64" w:rsidR="00982BC3" w:rsidRPr="009E4457" w:rsidRDefault="00982BC3" w:rsidP="007B1E07">
            <w:pPr>
              <w:spacing w:after="0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Aportación de financiación de riesgo</w:t>
            </w:r>
          </w:p>
          <w:p w14:paraId="6E33BB90" w14:textId="77777777" w:rsidR="00982BC3" w:rsidRPr="009E4457" w:rsidRDefault="00982BC3" w:rsidP="00982BC3">
            <w:pPr>
              <w:spacing w:after="0"/>
              <w:ind w:left="426" w:hanging="426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6802F3" w:rsidRPr="009E4457" w14:paraId="3B47D7C9" w14:textId="77777777" w:rsidTr="00317E7D">
        <w:trPr>
          <w:trHeight w:val="460"/>
        </w:trPr>
        <w:tc>
          <w:tcPr>
            <w:tcW w:w="2126" w:type="dxa"/>
          </w:tcPr>
          <w:p w14:paraId="52F0EC52" w14:textId="77777777" w:rsidR="006802F3" w:rsidRPr="009E4457" w:rsidRDefault="000674F4" w:rsidP="00317E7D">
            <w:pPr>
              <w:spacing w:after="0"/>
              <w:ind w:left="426" w:hanging="426"/>
              <w:rPr>
                <w:rFonts w:ascii="Times New Roman" w:hAnsi="Times New Roman"/>
                <w:b/>
                <w:bCs/>
                <w:snapToGrid w:val="0"/>
                <w:sz w:val="24"/>
                <w:szCs w:val="24"/>
              </w:rPr>
            </w:pPr>
            <w:r w:rsidRPr="009E4457">
              <w:rPr>
                <w:sz w:val="24"/>
                <w:szCs w:val="24"/>
              </w:rPr>
              <w:lastRenderedPageBreak/>
              <w:fldChar w:fldCharType="begin" w:fldLock="1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sz w:val="24"/>
                <w:szCs w:val="24"/>
              </w:rPr>
              <w:instrText xml:space="preserve"> FORMCHECKBOX </w:instrText>
            </w:r>
            <w:r w:rsidR="00E010AF">
              <w:rPr>
                <w:sz w:val="24"/>
                <w:szCs w:val="24"/>
              </w:rPr>
            </w:r>
            <w:r w:rsidR="00E010AF">
              <w:rPr>
                <w:sz w:val="24"/>
                <w:szCs w:val="24"/>
              </w:rPr>
              <w:fldChar w:fldCharType="separate"/>
            </w:r>
            <w:r w:rsidRPr="009E4457">
              <w:rPr>
                <w:sz w:val="24"/>
                <w:szCs w:val="24"/>
              </w:rPr>
              <w:fldChar w:fldCharType="end"/>
            </w:r>
            <w:r w:rsidRPr="009E4457">
              <w:rPr>
                <w:sz w:val="24"/>
                <w:szCs w:val="24"/>
              </w:rPr>
              <w:t xml:space="preserve"> </w:t>
            </w:r>
            <w:r w:rsidRPr="009E4457">
              <w:rPr>
                <w:sz w:val="24"/>
                <w:szCs w:val="24"/>
              </w:rPr>
              <w:tab/>
            </w:r>
            <w:r w:rsidRPr="009E4457">
              <w:rPr>
                <w:rFonts w:ascii="Times New Roman" w:hAnsi="Times New Roman"/>
                <w:b/>
                <w:snapToGrid w:val="0"/>
                <w:sz w:val="24"/>
                <w:szCs w:val="24"/>
              </w:rPr>
              <w:t xml:space="preserve">Si se cofinancia mediante un fondo o fondos de la UE </w:t>
            </w:r>
          </w:p>
        </w:tc>
        <w:tc>
          <w:tcPr>
            <w:tcW w:w="2944" w:type="dxa"/>
            <w:gridSpan w:val="2"/>
          </w:tcPr>
          <w:p w14:paraId="7FA6E88A" w14:textId="77777777" w:rsidR="00746590" w:rsidRPr="009E4457" w:rsidRDefault="006802F3" w:rsidP="006101FC">
            <w:pPr>
              <w:spacing w:after="0"/>
              <w:rPr>
                <w:rFonts w:ascii="Times New Roman" w:hAnsi="Times New Roman"/>
                <w:b/>
                <w:snapToGrid w:val="0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napToGrid w:val="0"/>
                <w:sz w:val="24"/>
                <w:szCs w:val="24"/>
              </w:rPr>
              <w:t xml:space="preserve">Nombre del fondo o fondos de la UE: </w:t>
            </w:r>
          </w:p>
          <w:p w14:paraId="413405C5" w14:textId="77777777" w:rsidR="00746590" w:rsidRPr="009E4457" w:rsidRDefault="00746590" w:rsidP="00996BFF">
            <w:pPr>
              <w:spacing w:after="0"/>
              <w:rPr>
                <w:rFonts w:ascii="Times New Roman" w:hAnsi="Times New Roman"/>
                <w:b/>
                <w:snapToGrid w:val="0"/>
                <w:sz w:val="24"/>
                <w:szCs w:val="24"/>
              </w:rPr>
            </w:pPr>
          </w:p>
          <w:p w14:paraId="03CE385A" w14:textId="77777777" w:rsidR="00746590" w:rsidRPr="009E4457" w:rsidRDefault="00746590" w:rsidP="00996BFF">
            <w:pPr>
              <w:spacing w:after="0"/>
              <w:rPr>
                <w:rFonts w:ascii="Times New Roman" w:hAnsi="Times New Roman"/>
                <w:b/>
                <w:snapToGrid w:val="0"/>
                <w:sz w:val="24"/>
                <w:szCs w:val="24"/>
              </w:rPr>
            </w:pPr>
          </w:p>
          <w:p w14:paraId="195489BF" w14:textId="77777777" w:rsidR="006802F3" w:rsidRPr="009E4457" w:rsidRDefault="000674F4" w:rsidP="00FF34C5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napToGrid w:val="0"/>
                <w:sz w:val="24"/>
                <w:szCs w:val="24"/>
              </w:rPr>
              <w:t>…………………………..</w:t>
            </w:r>
            <w:r w:rsidRPr="009E4457">
              <w:rPr>
                <w:rFonts w:ascii="Times New Roman" w:hAnsi="Times New Roman"/>
                <w:snapToGrid w:val="0"/>
                <w:sz w:val="24"/>
                <w:szCs w:val="24"/>
              </w:rPr>
              <w:br/>
              <w:t>…………………………..</w:t>
            </w:r>
          </w:p>
        </w:tc>
        <w:tc>
          <w:tcPr>
            <w:tcW w:w="1881" w:type="dxa"/>
          </w:tcPr>
          <w:p w14:paraId="2256A320" w14:textId="1664E3F6" w:rsidR="000674F4" w:rsidRPr="009E4457" w:rsidRDefault="006802F3" w:rsidP="009E4457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Importe de la ayuda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  <w:t>(por fondo de la UE)</w:t>
            </w:r>
            <w:r w:rsidRPr="009E4457">
              <w:rPr>
                <w:rFonts w:ascii="Times New Roman" w:hAnsi="Times New Roman"/>
                <w:b/>
                <w:sz w:val="24"/>
                <w:szCs w:val="24"/>
              </w:rPr>
              <w:br/>
            </w:r>
            <w:r w:rsidRPr="009E4457">
              <w:rPr>
                <w:rFonts w:ascii="Times New Roman" w:hAnsi="Times New Roman"/>
                <w:sz w:val="24"/>
                <w:szCs w:val="24"/>
              </w:rPr>
              <w:t>………………</w:t>
            </w:r>
            <w:r w:rsidR="000674F4" w:rsidRPr="009E4457">
              <w:rPr>
                <w:rFonts w:ascii="Times New Roman" w:hAnsi="Times New Roman"/>
                <w:sz w:val="24"/>
                <w:szCs w:val="24"/>
              </w:rPr>
              <w:t>…………………</w:t>
            </w:r>
          </w:p>
        </w:tc>
        <w:tc>
          <w:tcPr>
            <w:tcW w:w="1842" w:type="dxa"/>
          </w:tcPr>
          <w:p w14:paraId="70BCD8B7" w14:textId="77777777" w:rsidR="000674F4" w:rsidRPr="009E4457" w:rsidRDefault="006802F3" w:rsidP="00C6449A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9E4457">
              <w:rPr>
                <w:rFonts w:ascii="Times New Roman" w:hAnsi="Times New Roman"/>
                <w:b/>
                <w:sz w:val="24"/>
                <w:szCs w:val="24"/>
              </w:rPr>
              <w:t>Moneda nacional … (valores enteros)</w:t>
            </w:r>
          </w:p>
          <w:p w14:paraId="17D2D95F" w14:textId="44F71FAB" w:rsidR="000674F4" w:rsidRPr="009E4457" w:rsidRDefault="000674F4" w:rsidP="00C6449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</w:t>
            </w:r>
          </w:p>
          <w:p w14:paraId="0EE9D2C7" w14:textId="77777777" w:rsidR="006802F3" w:rsidRPr="009E4457" w:rsidRDefault="00746590" w:rsidP="006101FC">
            <w:pPr>
              <w:spacing w:after="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E4457">
              <w:rPr>
                <w:rFonts w:ascii="Times New Roman" w:hAnsi="Times New Roman"/>
                <w:sz w:val="24"/>
                <w:szCs w:val="24"/>
              </w:rPr>
              <w:t>…………………</w:t>
            </w:r>
          </w:p>
        </w:tc>
      </w:tr>
    </w:tbl>
    <w:p w14:paraId="4E2E1C66" w14:textId="77777777" w:rsidR="006802F3" w:rsidRPr="006802F3" w:rsidRDefault="006802F3" w:rsidP="006802F3">
      <w:pPr>
        <w:spacing w:after="0"/>
        <w:jc w:val="center"/>
        <w:rPr>
          <w:rFonts w:ascii="Times New Roman" w:hAnsi="Times New Roman"/>
          <w:b/>
          <w:bCs/>
          <w:smallCaps/>
        </w:rPr>
        <w:sectPr w:rsidR="006802F3" w:rsidRPr="006802F3" w:rsidSect="00C6449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footnotePr>
            <w:numRestart w:val="eachSect"/>
          </w:footnotePr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7132DBF" w14:textId="7F98C5C1" w:rsidR="009E4457" w:rsidRPr="009E4457" w:rsidRDefault="009E4457" w:rsidP="009E4457">
      <w:pPr>
        <w:jc w:val="center"/>
        <w:rPr>
          <w:rFonts w:ascii="Times New Roman" w:hAnsi="Times New Roman"/>
          <w:b/>
          <w:noProof/>
          <w:sz w:val="24"/>
          <w:szCs w:val="24"/>
          <w:lang w:eastAsia="en-US" w:bidi="ar-SA"/>
        </w:rPr>
      </w:pPr>
      <w:r>
        <w:rPr>
          <w:rFonts w:ascii="Times New Roman" w:hAnsi="Times New Roman"/>
          <w:b/>
          <w:noProof/>
          <w:sz w:val="24"/>
          <w:szCs w:val="24"/>
          <w:lang w:eastAsia="en-US" w:bidi="ar-SA"/>
        </w:rPr>
        <w:lastRenderedPageBreak/>
        <w:t>P</w:t>
      </w:r>
      <w:r w:rsidRPr="009E4457">
        <w:rPr>
          <w:rFonts w:ascii="Times New Roman" w:hAnsi="Times New Roman"/>
          <w:b/>
          <w:noProof/>
          <w:sz w:val="24"/>
          <w:szCs w:val="24"/>
          <w:lang w:eastAsia="en-US" w:bidi="ar-SA"/>
        </w:rPr>
        <w:t>ARTE II</w:t>
      </w:r>
    </w:p>
    <w:p w14:paraId="65CEEB8D" w14:textId="77777777" w:rsidR="009E4457" w:rsidRPr="009E4457" w:rsidRDefault="009E4457" w:rsidP="009E4457">
      <w:pPr>
        <w:spacing w:before="120" w:after="480" w:line="240" w:lineRule="auto"/>
        <w:jc w:val="center"/>
        <w:rPr>
          <w:rFonts w:ascii="Times New Roman" w:hAnsi="Times New Roman"/>
          <w:b/>
          <w:bCs/>
          <w:smallCaps/>
          <w:noProof/>
          <w:sz w:val="24"/>
          <w:lang w:eastAsia="en-US" w:bidi="ar-SA"/>
        </w:rPr>
      </w:pPr>
      <w:r w:rsidRPr="009E4457">
        <w:rPr>
          <w:rFonts w:ascii="Times New Roman" w:hAnsi="Times New Roman"/>
          <w:b/>
          <w:noProof/>
          <w:sz w:val="24"/>
          <w:lang w:eastAsia="en-US" w:bidi="ar-SA"/>
        </w:rPr>
        <w:t>que se ha de facilitar mediante el sistema de notificación electrónica de la Comisión, tal como se establece en el artículo 11</w:t>
      </w:r>
    </w:p>
    <w:p w14:paraId="4E2F6108" w14:textId="77777777" w:rsidR="009E4457" w:rsidRPr="009E4457" w:rsidRDefault="009E4457" w:rsidP="009E4457">
      <w:pPr>
        <w:spacing w:before="120" w:after="0" w:line="240" w:lineRule="auto"/>
        <w:jc w:val="both"/>
        <w:rPr>
          <w:rFonts w:ascii="Times New Roman" w:hAnsi="Times New Roman"/>
          <w:noProof/>
          <w:sz w:val="24"/>
          <w:lang w:eastAsia="en-US" w:bidi="ar-SA"/>
        </w:rPr>
      </w:pPr>
      <w:r w:rsidRPr="009E4457">
        <w:rPr>
          <w:rFonts w:ascii="Times New Roman" w:hAnsi="Times New Roman"/>
          <w:noProof/>
          <w:sz w:val="24"/>
          <w:lang w:eastAsia="en-US" w:bidi="ar-SA"/>
        </w:rPr>
        <w:t>Indíquese en el marco de qué disposiciones del RGEC se aplica la medida de ayuda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1190"/>
        <w:gridCol w:w="3060"/>
        <w:gridCol w:w="1420"/>
        <w:gridCol w:w="20"/>
        <w:gridCol w:w="1080"/>
      </w:tblGrid>
      <w:tr w:rsidR="009E4457" w:rsidRPr="009E4457" w14:paraId="7A4016B3" w14:textId="77777777" w:rsidTr="0015332E">
        <w:trPr>
          <w:trHeight w:val="2485"/>
        </w:trPr>
        <w:tc>
          <w:tcPr>
            <w:tcW w:w="2518" w:type="dxa"/>
          </w:tcPr>
          <w:p w14:paraId="0AAA3D7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>Objetivo primario-Objetivos generales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(lista)</w:t>
            </w:r>
          </w:p>
        </w:tc>
        <w:tc>
          <w:tcPr>
            <w:tcW w:w="4250" w:type="dxa"/>
            <w:gridSpan w:val="2"/>
          </w:tcPr>
          <w:p w14:paraId="40048B4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>Objetivos</w:t>
            </w:r>
          </w:p>
          <w:p w14:paraId="095FA0C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(lista)</w:t>
            </w:r>
          </w:p>
        </w:tc>
        <w:tc>
          <w:tcPr>
            <w:tcW w:w="1440" w:type="dxa"/>
            <w:gridSpan w:val="2"/>
          </w:tcPr>
          <w:p w14:paraId="34A7831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 xml:space="preserve">Intensidad máxima de la ayuda </w:t>
            </w:r>
          </w:p>
          <w:p w14:paraId="195C641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>en %</w:t>
            </w:r>
          </w:p>
          <w:p w14:paraId="0879A22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>o importe máximo anual de la ayuda en moneda nacional (en valores enteros)</w:t>
            </w:r>
          </w:p>
        </w:tc>
        <w:tc>
          <w:tcPr>
            <w:tcW w:w="1080" w:type="dxa"/>
          </w:tcPr>
          <w:p w14:paraId="3D4F5291" w14:textId="77777777" w:rsidR="009E4457" w:rsidRPr="009E4457" w:rsidRDefault="009E4457" w:rsidP="009E4457">
            <w:pPr>
              <w:spacing w:before="120"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 xml:space="preserve">Pymes - primas (en su caso) </w:t>
            </w:r>
          </w:p>
          <w:p w14:paraId="271F63B0" w14:textId="77777777" w:rsidR="009E4457" w:rsidRPr="009E4457" w:rsidRDefault="009E4457" w:rsidP="009E4457">
            <w:pPr>
              <w:spacing w:before="120" w:after="0" w:line="240" w:lineRule="auto"/>
              <w:jc w:val="center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>en %</w:t>
            </w:r>
          </w:p>
        </w:tc>
      </w:tr>
      <w:tr w:rsidR="009E4457" w:rsidRPr="009E4457" w14:paraId="7872EE45" w14:textId="77777777" w:rsidTr="0015332E">
        <w:trPr>
          <w:trHeight w:val="469"/>
        </w:trPr>
        <w:tc>
          <w:tcPr>
            <w:tcW w:w="2518" w:type="dxa"/>
            <w:vMerge w:val="restart"/>
          </w:tcPr>
          <w:p w14:paraId="07B3C0F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regionales – Ayudas regionales a la inversión</w:t>
            </w:r>
            <w:r w:rsidRPr="009E4457">
              <w:rPr>
                <w:rFonts w:ascii="Times New Roman" w:hAnsi="Times New Roman"/>
                <w:bCs/>
                <w:noProof/>
                <w:sz w:val="24"/>
                <w:vertAlign w:val="superscript"/>
                <w:lang w:eastAsia="en-US" w:bidi="ar-SA"/>
              </w:rPr>
              <w:footnoteReference w:id="11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(artículo 14) </w:t>
            </w:r>
          </w:p>
        </w:tc>
        <w:tc>
          <w:tcPr>
            <w:tcW w:w="4250" w:type="dxa"/>
            <w:gridSpan w:val="2"/>
          </w:tcPr>
          <w:p w14:paraId="15FED252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Régimen</w:t>
            </w:r>
          </w:p>
        </w:tc>
        <w:tc>
          <w:tcPr>
            <w:tcW w:w="1440" w:type="dxa"/>
            <w:gridSpan w:val="2"/>
          </w:tcPr>
          <w:p w14:paraId="6BD760A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0A4418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405ABB7" w14:textId="77777777" w:rsidTr="0015332E">
        <w:trPr>
          <w:trHeight w:val="469"/>
        </w:trPr>
        <w:tc>
          <w:tcPr>
            <w:tcW w:w="2518" w:type="dxa"/>
            <w:vMerge/>
          </w:tcPr>
          <w:p w14:paraId="6C2BD489" w14:textId="77777777" w:rsidR="009E4457" w:rsidRPr="009E4457" w:rsidRDefault="009E4457" w:rsidP="009E4457">
            <w:pPr>
              <w:spacing w:before="120" w:after="0" w:line="240" w:lineRule="auto"/>
              <w:ind w:left="426" w:hanging="426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68857531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Ayuda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ad hoc</w:t>
            </w:r>
          </w:p>
        </w:tc>
        <w:tc>
          <w:tcPr>
            <w:tcW w:w="1440" w:type="dxa"/>
            <w:gridSpan w:val="2"/>
          </w:tcPr>
          <w:p w14:paraId="62EDC88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732697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571AE69" w14:textId="77777777" w:rsidTr="0015332E">
        <w:trPr>
          <w:trHeight w:val="672"/>
        </w:trPr>
        <w:tc>
          <w:tcPr>
            <w:tcW w:w="2518" w:type="dxa"/>
            <w:vMerge w:val="restart"/>
          </w:tcPr>
          <w:p w14:paraId="2899540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regionales – Ayudas regionales de funcionamiento (art. 15)</w:t>
            </w:r>
          </w:p>
        </w:tc>
        <w:tc>
          <w:tcPr>
            <w:tcW w:w="4250" w:type="dxa"/>
            <w:gridSpan w:val="2"/>
          </w:tcPr>
          <w:p w14:paraId="1D38CA56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En zonas poco pobladas (art. 15, apartado 2)</w:t>
            </w:r>
          </w:p>
        </w:tc>
        <w:tc>
          <w:tcPr>
            <w:tcW w:w="1440" w:type="dxa"/>
            <w:gridSpan w:val="2"/>
          </w:tcPr>
          <w:p w14:paraId="26B7178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90DE75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06ACFAD" w14:textId="77777777" w:rsidTr="0015332E">
        <w:trPr>
          <w:trHeight w:val="672"/>
        </w:trPr>
        <w:tc>
          <w:tcPr>
            <w:tcW w:w="2518" w:type="dxa"/>
            <w:vMerge/>
          </w:tcPr>
          <w:p w14:paraId="753C9A87" w14:textId="77777777" w:rsidR="009E4457" w:rsidRPr="009E4457" w:rsidRDefault="009E4457" w:rsidP="009E4457">
            <w:pPr>
              <w:spacing w:before="120" w:after="0" w:line="240" w:lineRule="auto"/>
              <w:ind w:left="426" w:hanging="426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31012993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En zonas muy poco pobladas (art. 15, apartado 3)</w:t>
            </w:r>
          </w:p>
        </w:tc>
        <w:tc>
          <w:tcPr>
            <w:tcW w:w="1440" w:type="dxa"/>
            <w:gridSpan w:val="2"/>
          </w:tcPr>
          <w:p w14:paraId="14A4C20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FB5117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633BECD" w14:textId="77777777" w:rsidTr="0015332E">
        <w:trPr>
          <w:trHeight w:val="672"/>
        </w:trPr>
        <w:tc>
          <w:tcPr>
            <w:tcW w:w="2518" w:type="dxa"/>
            <w:vMerge/>
          </w:tcPr>
          <w:p w14:paraId="0CADFF76" w14:textId="77777777" w:rsidR="009E4457" w:rsidRPr="009E4457" w:rsidRDefault="009E4457" w:rsidP="009E4457">
            <w:pPr>
              <w:spacing w:before="120" w:after="0" w:line="240" w:lineRule="auto"/>
              <w:ind w:left="426" w:hanging="426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A2DFCA8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En regiones ultraperiféricas (art. 15, apartado 4)</w:t>
            </w:r>
          </w:p>
        </w:tc>
        <w:tc>
          <w:tcPr>
            <w:tcW w:w="1440" w:type="dxa"/>
            <w:gridSpan w:val="2"/>
          </w:tcPr>
          <w:p w14:paraId="214261A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AA8BBA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24426A8C" w14:textId="77777777" w:rsidTr="0015332E">
        <w:trPr>
          <w:trHeight w:val="326"/>
        </w:trPr>
        <w:tc>
          <w:tcPr>
            <w:tcW w:w="6768" w:type="dxa"/>
            <w:gridSpan w:val="3"/>
          </w:tcPr>
          <w:p w14:paraId="0A2B7CBE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regionales al desarrollo urbano (art. 16)</w:t>
            </w:r>
          </w:p>
        </w:tc>
        <w:tc>
          <w:tcPr>
            <w:tcW w:w="1440" w:type="dxa"/>
            <w:gridSpan w:val="2"/>
          </w:tcPr>
          <w:p w14:paraId="415D365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 moneda nacional</w:t>
            </w:r>
          </w:p>
        </w:tc>
        <w:tc>
          <w:tcPr>
            <w:tcW w:w="1080" w:type="dxa"/>
          </w:tcPr>
          <w:p w14:paraId="2FF9FBE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135144CA" w14:textId="77777777" w:rsidTr="0015332E">
        <w:tc>
          <w:tcPr>
            <w:tcW w:w="2518" w:type="dxa"/>
            <w:vMerge w:val="restart"/>
          </w:tcPr>
          <w:p w14:paraId="22FE403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a las pymes (artículos 17 a 19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quinquies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) </w:t>
            </w:r>
          </w:p>
          <w:p w14:paraId="0EF28980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991AF3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en favor de las pymes (art. 17)</w:t>
            </w:r>
          </w:p>
        </w:tc>
        <w:tc>
          <w:tcPr>
            <w:tcW w:w="1440" w:type="dxa"/>
            <w:gridSpan w:val="2"/>
          </w:tcPr>
          <w:p w14:paraId="34FBC84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3A3EB92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225C756A" w14:textId="77777777" w:rsidTr="0015332E">
        <w:tc>
          <w:tcPr>
            <w:tcW w:w="2518" w:type="dxa"/>
            <w:vMerge/>
          </w:tcPr>
          <w:p w14:paraId="2FC8C164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43AFE22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las pymes para servicios de consultoría (art. 18)</w:t>
            </w:r>
          </w:p>
        </w:tc>
        <w:tc>
          <w:tcPr>
            <w:tcW w:w="1440" w:type="dxa"/>
            <w:gridSpan w:val="2"/>
          </w:tcPr>
          <w:p w14:paraId="4D8407A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D26537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1972365D" w14:textId="77777777" w:rsidTr="0015332E">
        <w:tc>
          <w:tcPr>
            <w:tcW w:w="2518" w:type="dxa"/>
            <w:vMerge/>
          </w:tcPr>
          <w:p w14:paraId="5011290A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3D60540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las pymes para su participación en ferias comerciales (art. 19)</w:t>
            </w:r>
          </w:p>
        </w:tc>
        <w:tc>
          <w:tcPr>
            <w:tcW w:w="1440" w:type="dxa"/>
            <w:gridSpan w:val="2"/>
          </w:tcPr>
          <w:p w14:paraId="3385546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1D030F6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3DE8C2C" w14:textId="77777777" w:rsidTr="0015332E">
        <w:tc>
          <w:tcPr>
            <w:tcW w:w="2518" w:type="dxa"/>
            <w:vMerge/>
          </w:tcPr>
          <w:p w14:paraId="4D9C48C1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7F9FEC1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los costes en que incurran las pymes que participen en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proyectos de desarrollo local participativo (DLP) (art. 19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) </w:t>
            </w:r>
          </w:p>
        </w:tc>
        <w:tc>
          <w:tcPr>
            <w:tcW w:w="1440" w:type="dxa"/>
            <w:gridSpan w:val="2"/>
          </w:tcPr>
          <w:p w14:paraId="35309E8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…%</w:t>
            </w:r>
          </w:p>
        </w:tc>
        <w:tc>
          <w:tcPr>
            <w:tcW w:w="1080" w:type="dxa"/>
          </w:tcPr>
          <w:p w14:paraId="253F2E4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23B9A17" w14:textId="77777777" w:rsidTr="0015332E">
        <w:tc>
          <w:tcPr>
            <w:tcW w:w="2518" w:type="dxa"/>
            <w:vMerge/>
          </w:tcPr>
          <w:p w14:paraId="0BB42092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852377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Importes limitados de ayuda a las pymes que se benefician de proyectos de desarrollo local participativo (DLP) (art. 19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  <w:r w:rsidRPr="009E4457">
              <w:rPr>
                <w:rFonts w:ascii="Times New Roman" w:hAnsi="Times New Roman"/>
                <w:noProof/>
                <w:sz w:val="24"/>
                <w:vertAlign w:val="superscript"/>
                <w:lang w:eastAsia="en-US" w:bidi="ar-SA"/>
              </w:rPr>
              <w:footnoteReference w:id="12"/>
            </w:r>
          </w:p>
        </w:tc>
        <w:tc>
          <w:tcPr>
            <w:tcW w:w="1440" w:type="dxa"/>
            <w:gridSpan w:val="2"/>
          </w:tcPr>
          <w:p w14:paraId="2525989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2E5B5E4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88C09DC" w14:textId="77777777" w:rsidTr="0015332E">
        <w:tc>
          <w:tcPr>
            <w:tcW w:w="2518" w:type="dxa"/>
            <w:vMerge/>
          </w:tcPr>
          <w:p w14:paraId="439319DB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7D53B48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en forma de intervenciones públicas en relación con el suministro de electricidad, gas natural o calefacción a las microempresas (art. 19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quater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0F42C62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FB9089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1D0E2011" w14:textId="77777777" w:rsidTr="0015332E">
        <w:tc>
          <w:tcPr>
            <w:tcW w:w="2518" w:type="dxa"/>
            <w:vMerge/>
          </w:tcPr>
          <w:p w14:paraId="3F6317CF" w14:textId="77777777" w:rsidR="009E4457" w:rsidRPr="009E4457" w:rsidRDefault="009E4457" w:rsidP="009E4457">
            <w:pPr>
              <w:spacing w:before="120" w:after="0" w:line="240" w:lineRule="auto"/>
              <w:ind w:left="284" w:hanging="250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79546B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en forma de intervenciones públicas temporales en relación con el suministro de electricidad, gas natural o calefacción a las pymes para mitigar las repercusiones de las subidas de los precios como consecuencia de la guerra de agresión rusa contra Ucrania (art. 19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quinquies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14C62D7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11CA684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87997E6" w14:textId="77777777" w:rsidTr="0015332E">
        <w:trPr>
          <w:trHeight w:val="681"/>
        </w:trPr>
        <w:tc>
          <w:tcPr>
            <w:tcW w:w="2518" w:type="dxa"/>
            <w:vMerge w:val="restart"/>
          </w:tcPr>
          <w:p w14:paraId="41F0E439" w14:textId="77777777" w:rsidR="009E4457" w:rsidRPr="009E4457" w:rsidRDefault="009E4457" w:rsidP="009E4457">
            <w:pPr>
              <w:spacing w:before="120" w:after="0" w:line="240" w:lineRule="auto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para la Cooperación Territorial Europea (artículos 20 y 20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  <w:p w14:paraId="5170337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872AD5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los costes en que incurran las empresas que participen en proyectos de Cooperación Territorial Europea (art. 20)</w:t>
            </w:r>
          </w:p>
        </w:tc>
        <w:tc>
          <w:tcPr>
            <w:tcW w:w="1440" w:type="dxa"/>
            <w:gridSpan w:val="2"/>
          </w:tcPr>
          <w:p w14:paraId="42702E3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64AA688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4FDCB28" w14:textId="77777777" w:rsidTr="0015332E">
        <w:trPr>
          <w:trHeight w:val="681"/>
        </w:trPr>
        <w:tc>
          <w:tcPr>
            <w:tcW w:w="2518" w:type="dxa"/>
            <w:vMerge/>
          </w:tcPr>
          <w:p w14:paraId="6BC558F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CF3439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Importes limitados de ayuda a empresas para la participación en proyectos de Cooperación Territorial Europea (art. 20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  <w:r w:rsidRPr="009E4457">
              <w:rPr>
                <w:rFonts w:ascii="Times New Roman" w:hAnsi="Times New Roman"/>
                <w:noProof/>
                <w:sz w:val="24"/>
                <w:vertAlign w:val="superscript"/>
                <w:lang w:eastAsia="en-US" w:bidi="ar-SA"/>
              </w:rPr>
              <w:footnoteReference w:id="13"/>
            </w:r>
          </w:p>
        </w:tc>
        <w:tc>
          <w:tcPr>
            <w:tcW w:w="1440" w:type="dxa"/>
            <w:gridSpan w:val="2"/>
          </w:tcPr>
          <w:p w14:paraId="6B73D5E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55E31DD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54A3731" w14:textId="77777777" w:rsidTr="0015332E">
        <w:trPr>
          <w:trHeight w:val="681"/>
        </w:trPr>
        <w:tc>
          <w:tcPr>
            <w:tcW w:w="2518" w:type="dxa"/>
            <w:vMerge w:val="restart"/>
          </w:tcPr>
          <w:p w14:paraId="17677A8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para el acceso de las pymes a la financiación (artículos 21 y 22)</w:t>
            </w:r>
          </w:p>
        </w:tc>
        <w:tc>
          <w:tcPr>
            <w:tcW w:w="4250" w:type="dxa"/>
            <w:gridSpan w:val="2"/>
          </w:tcPr>
          <w:p w14:paraId="77D43AF9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financiación de riesgo (art. 21)</w:t>
            </w:r>
          </w:p>
        </w:tc>
        <w:tc>
          <w:tcPr>
            <w:tcW w:w="1440" w:type="dxa"/>
            <w:gridSpan w:val="2"/>
          </w:tcPr>
          <w:p w14:paraId="23E7498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7AFDCA6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6FE821F8" w14:textId="77777777" w:rsidTr="0015332E">
        <w:trPr>
          <w:trHeight w:val="681"/>
        </w:trPr>
        <w:tc>
          <w:tcPr>
            <w:tcW w:w="2518" w:type="dxa"/>
            <w:vMerge/>
          </w:tcPr>
          <w:p w14:paraId="3B343D2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E19C4DF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Ayudas a la financiación de riesgo para las pymes en forma de incentivos fiscales para inversores privados que sean personas físicas (art. 21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1DA28D7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0019914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3FF37440" w14:textId="77777777" w:rsidTr="0015332E">
        <w:trPr>
          <w:trHeight w:val="705"/>
        </w:trPr>
        <w:tc>
          <w:tcPr>
            <w:tcW w:w="2518" w:type="dxa"/>
            <w:vMerge/>
          </w:tcPr>
          <w:p w14:paraId="376C0F9F" w14:textId="77777777" w:rsidR="009E4457" w:rsidRPr="009E4457" w:rsidRDefault="009E4457" w:rsidP="009E4457">
            <w:pPr>
              <w:spacing w:before="120" w:after="0" w:line="240" w:lineRule="auto"/>
              <w:ind w:left="426" w:hanging="426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47A016DC" w14:textId="77777777" w:rsidR="009E4457" w:rsidRPr="009E4457" w:rsidRDefault="009E4457" w:rsidP="009E4457">
            <w:pPr>
              <w:spacing w:before="120" w:after="0" w:line="240" w:lineRule="auto"/>
              <w:ind w:left="459" w:hanging="425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destinadas a nuevos proyectos empresariales (art. 22)</w:t>
            </w:r>
          </w:p>
        </w:tc>
        <w:tc>
          <w:tcPr>
            <w:tcW w:w="1440" w:type="dxa"/>
            <w:gridSpan w:val="2"/>
          </w:tcPr>
          <w:p w14:paraId="6399D66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1FC4120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7D2C9008" w14:textId="77777777" w:rsidTr="0015332E">
        <w:trPr>
          <w:trHeight w:val="793"/>
        </w:trPr>
        <w:tc>
          <w:tcPr>
            <w:tcW w:w="6768" w:type="dxa"/>
            <w:gridSpan w:val="3"/>
          </w:tcPr>
          <w:p w14:paraId="79BF8474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las pymes — Ayudas a plataformas de negociación alternativas especializadas en pymes (art. 23)</w:t>
            </w:r>
          </w:p>
        </w:tc>
        <w:tc>
          <w:tcPr>
            <w:tcW w:w="1440" w:type="dxa"/>
            <w:gridSpan w:val="2"/>
          </w:tcPr>
          <w:p w14:paraId="434941B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6C6BC33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0D7096AA" w14:textId="77777777" w:rsidTr="0015332E">
        <w:trPr>
          <w:trHeight w:val="442"/>
        </w:trPr>
        <w:tc>
          <w:tcPr>
            <w:tcW w:w="6768" w:type="dxa"/>
            <w:gridSpan w:val="3"/>
          </w:tcPr>
          <w:p w14:paraId="319E83B6" w14:textId="77777777" w:rsidR="009E4457" w:rsidRPr="009E4457" w:rsidRDefault="009E4457" w:rsidP="009E4457">
            <w:pPr>
              <w:spacing w:before="120" w:after="0" w:line="240" w:lineRule="auto"/>
              <w:ind w:left="426" w:hanging="426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las pymes — Ayudas para costes de prospección (art. 24)</w:t>
            </w:r>
          </w:p>
        </w:tc>
        <w:tc>
          <w:tcPr>
            <w:tcW w:w="1440" w:type="dxa"/>
            <w:gridSpan w:val="2"/>
          </w:tcPr>
          <w:p w14:paraId="292F99E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222F58D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70CC42F2" w14:textId="77777777" w:rsidTr="0015332E">
        <w:trPr>
          <w:trHeight w:val="210"/>
        </w:trPr>
        <w:tc>
          <w:tcPr>
            <w:tcW w:w="2518" w:type="dxa"/>
            <w:vMerge w:val="restart"/>
          </w:tcPr>
          <w:p w14:paraId="3350A7B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noProof/>
                <w:lang w:eastAsia="en-US" w:bidi="ar-SA"/>
              </w:rPr>
              <w:lastRenderedPageBreak/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de investigación y desarrollo e innovación (artículos 25-30)</w:t>
            </w:r>
          </w:p>
        </w:tc>
        <w:tc>
          <w:tcPr>
            <w:tcW w:w="1190" w:type="dxa"/>
            <w:vMerge w:val="restart"/>
          </w:tcPr>
          <w:p w14:paraId="383ED48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a proyectos de investiga-ción y desarrollo (art. 25)</w:t>
            </w:r>
          </w:p>
        </w:tc>
        <w:tc>
          <w:tcPr>
            <w:tcW w:w="3060" w:type="dxa"/>
          </w:tcPr>
          <w:p w14:paraId="5D6CDA1F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Investigación fundamental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br/>
              <w:t>[art. 25, apartado 2, letra a)]</w:t>
            </w:r>
          </w:p>
        </w:tc>
        <w:tc>
          <w:tcPr>
            <w:tcW w:w="1440" w:type="dxa"/>
            <w:gridSpan w:val="2"/>
          </w:tcPr>
          <w:p w14:paraId="33F8BA3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680DB45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47147D9" w14:textId="77777777" w:rsidTr="0015332E">
        <w:trPr>
          <w:trHeight w:val="210"/>
        </w:trPr>
        <w:tc>
          <w:tcPr>
            <w:tcW w:w="2518" w:type="dxa"/>
            <w:vMerge/>
          </w:tcPr>
          <w:p w14:paraId="673139D8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6684FE1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1714A468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Investigación industrial</w:t>
            </w:r>
            <w:r w:rsidRPr="009E4457">
              <w:rPr>
                <w:noProof/>
                <w:lang w:eastAsia="en-US" w:bidi="ar-SA"/>
              </w:rPr>
              <w:br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[art. 25, apartado 2, letra b)]</w:t>
            </w:r>
          </w:p>
        </w:tc>
        <w:tc>
          <w:tcPr>
            <w:tcW w:w="1440" w:type="dxa"/>
            <w:gridSpan w:val="2"/>
          </w:tcPr>
          <w:p w14:paraId="0DF3DA6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F0EC39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3407EC4" w14:textId="77777777" w:rsidTr="0015332E">
        <w:trPr>
          <w:trHeight w:val="428"/>
        </w:trPr>
        <w:tc>
          <w:tcPr>
            <w:tcW w:w="2518" w:type="dxa"/>
            <w:vMerge/>
          </w:tcPr>
          <w:p w14:paraId="18DE363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1FD1879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444A54A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Desarrollo experimental [art. 25, apartado 2, letra c)]</w:t>
            </w:r>
          </w:p>
        </w:tc>
        <w:tc>
          <w:tcPr>
            <w:tcW w:w="1440" w:type="dxa"/>
            <w:gridSpan w:val="2"/>
          </w:tcPr>
          <w:p w14:paraId="729EBDD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EE506B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E5F2981" w14:textId="77777777" w:rsidTr="0015332E">
        <w:trPr>
          <w:trHeight w:val="427"/>
        </w:trPr>
        <w:tc>
          <w:tcPr>
            <w:tcW w:w="2518" w:type="dxa"/>
            <w:vMerge/>
          </w:tcPr>
          <w:p w14:paraId="1C4BF39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28CC4E7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40EAA23D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Estudios de viabilidad [art. 25, apartado 2, letra d)]</w:t>
            </w:r>
          </w:p>
        </w:tc>
        <w:tc>
          <w:tcPr>
            <w:tcW w:w="1440" w:type="dxa"/>
            <w:gridSpan w:val="2"/>
          </w:tcPr>
          <w:p w14:paraId="045EDFC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6BC3C3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8BE2568" w14:textId="77777777" w:rsidTr="0015332E">
        <w:trPr>
          <w:trHeight w:val="375"/>
        </w:trPr>
        <w:tc>
          <w:tcPr>
            <w:tcW w:w="2518" w:type="dxa"/>
            <w:vMerge/>
          </w:tcPr>
          <w:p w14:paraId="63C808B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C022514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los proyectos que hayan recibido un Sello de Excelencia (art. 25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49551B4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6104304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25A79A0" w14:textId="77777777" w:rsidTr="0015332E">
        <w:trPr>
          <w:trHeight w:val="375"/>
        </w:trPr>
        <w:tc>
          <w:tcPr>
            <w:tcW w:w="2518" w:type="dxa"/>
            <w:vMerge/>
          </w:tcPr>
          <w:p w14:paraId="31ADF766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79F8DE31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las acciones Marie Skłodowska-Curie y a las acciones de prueba de concepto del Consejo Europeo de Investigación (art. 25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5B70EB5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16017E6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601A0F1" w14:textId="77777777" w:rsidTr="0015332E">
        <w:trPr>
          <w:trHeight w:val="375"/>
        </w:trPr>
        <w:tc>
          <w:tcPr>
            <w:tcW w:w="2518" w:type="dxa"/>
            <w:vMerge/>
          </w:tcPr>
          <w:p w14:paraId="73F8CAE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2A8D3A0B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incluidas en proyectos de investigación y desarrollo cofinanciados (art. 25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quater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06F872F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45F45B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51AE1A5" w14:textId="77777777" w:rsidTr="0015332E">
        <w:trPr>
          <w:trHeight w:val="375"/>
        </w:trPr>
        <w:tc>
          <w:tcPr>
            <w:tcW w:w="2518" w:type="dxa"/>
            <w:vMerge/>
          </w:tcPr>
          <w:p w14:paraId="1788313E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ED5DC62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acciones de creación de equipos (art. 25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quinquies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4D7472A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75FE68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984844C" w14:textId="77777777" w:rsidTr="0015332E">
        <w:trPr>
          <w:trHeight w:val="375"/>
        </w:trPr>
        <w:tc>
          <w:tcPr>
            <w:tcW w:w="2518" w:type="dxa"/>
            <w:vMerge/>
          </w:tcPr>
          <w:p w14:paraId="734F374D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4109864D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 contenida en la cofinanciación de proyectos apoyados por el Fondo Europeo de Defensa o el Programa Europeo de Desarrollo Industrial en materia de Defensa (art. 25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) </w:t>
            </w:r>
          </w:p>
        </w:tc>
        <w:tc>
          <w:tcPr>
            <w:tcW w:w="1440" w:type="dxa"/>
            <w:gridSpan w:val="2"/>
          </w:tcPr>
          <w:p w14:paraId="2571FF3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21594A4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EE1B86F" w14:textId="77777777" w:rsidTr="0015332E">
        <w:trPr>
          <w:trHeight w:val="375"/>
        </w:trPr>
        <w:tc>
          <w:tcPr>
            <w:tcW w:w="2518" w:type="dxa"/>
            <w:vMerge/>
          </w:tcPr>
          <w:p w14:paraId="6BD4626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4DCEE600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infraestructuras de investigación (art. 26)</w:t>
            </w:r>
          </w:p>
        </w:tc>
        <w:tc>
          <w:tcPr>
            <w:tcW w:w="1440" w:type="dxa"/>
            <w:gridSpan w:val="2"/>
          </w:tcPr>
          <w:p w14:paraId="155A61D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7687F2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5C77E99" w14:textId="77777777" w:rsidTr="0015332E">
        <w:trPr>
          <w:trHeight w:val="375"/>
        </w:trPr>
        <w:tc>
          <w:tcPr>
            <w:tcW w:w="2518" w:type="dxa"/>
            <w:vMerge/>
          </w:tcPr>
          <w:p w14:paraId="046D2A9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6B0748B4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en infraestructuras de ensayo y experimentación (art. 26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  <w:p w14:paraId="117D1289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1440" w:type="dxa"/>
            <w:gridSpan w:val="2"/>
          </w:tcPr>
          <w:p w14:paraId="063CD00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6605C0E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D1C1181" w14:textId="77777777" w:rsidTr="0015332E">
        <w:trPr>
          <w:trHeight w:val="375"/>
        </w:trPr>
        <w:tc>
          <w:tcPr>
            <w:tcW w:w="2518" w:type="dxa"/>
            <w:vMerge/>
          </w:tcPr>
          <w:p w14:paraId="51506B0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526D54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las agrupaciones empresariales innovadoras (art. 27)</w:t>
            </w:r>
          </w:p>
        </w:tc>
        <w:tc>
          <w:tcPr>
            <w:tcW w:w="1440" w:type="dxa"/>
            <w:gridSpan w:val="2"/>
          </w:tcPr>
          <w:p w14:paraId="0DD076D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116C91A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1BF7E433" w14:textId="77777777" w:rsidTr="0015332E">
        <w:trPr>
          <w:trHeight w:val="375"/>
        </w:trPr>
        <w:tc>
          <w:tcPr>
            <w:tcW w:w="2518" w:type="dxa"/>
            <w:vMerge/>
          </w:tcPr>
          <w:p w14:paraId="08D83BF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6A8010E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innovación en favor de las pymes (art. 28)</w:t>
            </w:r>
          </w:p>
        </w:tc>
        <w:tc>
          <w:tcPr>
            <w:tcW w:w="1440" w:type="dxa"/>
            <w:gridSpan w:val="2"/>
          </w:tcPr>
          <w:p w14:paraId="4E150F8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1902D02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DE751FE" w14:textId="77777777" w:rsidTr="0015332E">
        <w:trPr>
          <w:trHeight w:val="375"/>
        </w:trPr>
        <w:tc>
          <w:tcPr>
            <w:tcW w:w="2518" w:type="dxa"/>
            <w:vMerge/>
          </w:tcPr>
          <w:p w14:paraId="0FFA3A51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D9BFB56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innovación en materia de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procesos y organización (art. 29)</w:t>
            </w:r>
          </w:p>
        </w:tc>
        <w:tc>
          <w:tcPr>
            <w:tcW w:w="1440" w:type="dxa"/>
            <w:gridSpan w:val="2"/>
          </w:tcPr>
          <w:p w14:paraId="3405D7C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…%</w:t>
            </w:r>
          </w:p>
        </w:tc>
        <w:tc>
          <w:tcPr>
            <w:tcW w:w="1080" w:type="dxa"/>
          </w:tcPr>
          <w:p w14:paraId="5F33B65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431D7D6" w14:textId="77777777" w:rsidTr="0015332E">
        <w:trPr>
          <w:trHeight w:val="711"/>
        </w:trPr>
        <w:tc>
          <w:tcPr>
            <w:tcW w:w="2518" w:type="dxa"/>
            <w:vMerge/>
          </w:tcPr>
          <w:p w14:paraId="0E41591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7C0281D7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 investigación y desarrollo en el sector de la pesca y la acuicultura (art. 30)</w:t>
            </w:r>
          </w:p>
        </w:tc>
        <w:tc>
          <w:tcPr>
            <w:tcW w:w="1440" w:type="dxa"/>
            <w:gridSpan w:val="2"/>
          </w:tcPr>
          <w:p w14:paraId="073C1CC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2829BC8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148D9F51" w14:textId="77777777" w:rsidTr="0015332E">
        <w:trPr>
          <w:trHeight w:val="467"/>
        </w:trPr>
        <w:tc>
          <w:tcPr>
            <w:tcW w:w="6768" w:type="dxa"/>
            <w:gridSpan w:val="3"/>
          </w:tcPr>
          <w:p w14:paraId="67321C4F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formación (art. 31)</w:t>
            </w:r>
          </w:p>
        </w:tc>
        <w:tc>
          <w:tcPr>
            <w:tcW w:w="1440" w:type="dxa"/>
            <w:gridSpan w:val="2"/>
          </w:tcPr>
          <w:p w14:paraId="0874EE4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8E6AD2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81AD172" w14:textId="77777777" w:rsidTr="0015332E">
        <w:trPr>
          <w:trHeight w:val="460"/>
        </w:trPr>
        <w:tc>
          <w:tcPr>
            <w:tcW w:w="2518" w:type="dxa"/>
            <w:vMerge w:val="restart"/>
          </w:tcPr>
          <w:p w14:paraId="18259A5B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en favor de trabajadores desfavorecidos y de trabajadores con discapacidad (artículos 32 - 35)</w:t>
            </w:r>
          </w:p>
        </w:tc>
        <w:tc>
          <w:tcPr>
            <w:tcW w:w="4250" w:type="dxa"/>
            <w:gridSpan w:val="2"/>
          </w:tcPr>
          <w:p w14:paraId="759F43D0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la contratación de trabajadores desfavorecidos en forma de subvenciones salariales (art. 32)</w:t>
            </w:r>
          </w:p>
        </w:tc>
        <w:tc>
          <w:tcPr>
            <w:tcW w:w="1440" w:type="dxa"/>
            <w:gridSpan w:val="2"/>
          </w:tcPr>
          <w:p w14:paraId="79F9699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7054966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99D57B1" w14:textId="77777777" w:rsidTr="0015332E">
        <w:trPr>
          <w:trHeight w:val="460"/>
        </w:trPr>
        <w:tc>
          <w:tcPr>
            <w:tcW w:w="2518" w:type="dxa"/>
            <w:vMerge/>
          </w:tcPr>
          <w:p w14:paraId="37E1EF2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719FDAC4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el empleo de trabajadores con discapacidad en forma de subvenciones salariales (art. 33)</w:t>
            </w:r>
          </w:p>
        </w:tc>
        <w:tc>
          <w:tcPr>
            <w:tcW w:w="1440" w:type="dxa"/>
            <w:gridSpan w:val="2"/>
          </w:tcPr>
          <w:p w14:paraId="1C98953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24A1AE0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A771871" w14:textId="77777777" w:rsidTr="0015332E">
        <w:trPr>
          <w:trHeight w:val="460"/>
        </w:trPr>
        <w:tc>
          <w:tcPr>
            <w:tcW w:w="2518" w:type="dxa"/>
            <w:vMerge/>
          </w:tcPr>
          <w:p w14:paraId="543A20C1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50764D4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compensar los costes adicionales del empleo de trabajadores con discapacidad (art. 34)</w:t>
            </w:r>
          </w:p>
          <w:p w14:paraId="17B3F541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440" w:type="dxa"/>
            <w:gridSpan w:val="2"/>
          </w:tcPr>
          <w:p w14:paraId="6DD4891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D9C265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66540FA" w14:textId="77777777" w:rsidTr="0015332E">
        <w:trPr>
          <w:trHeight w:val="460"/>
        </w:trPr>
        <w:tc>
          <w:tcPr>
            <w:tcW w:w="2518" w:type="dxa"/>
            <w:vMerge/>
          </w:tcPr>
          <w:p w14:paraId="05F17C2C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C3564A6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destinadas a compensar los costes de la asistencia prestada a los trabajadores desfavorecidos (art. 35)</w:t>
            </w:r>
          </w:p>
          <w:p w14:paraId="476304C7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</w:p>
        </w:tc>
        <w:tc>
          <w:tcPr>
            <w:tcW w:w="1440" w:type="dxa"/>
            <w:gridSpan w:val="2"/>
          </w:tcPr>
          <w:p w14:paraId="3CBB234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7245449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E678455" w14:textId="77777777" w:rsidTr="0015332E">
        <w:trPr>
          <w:trHeight w:val="90"/>
        </w:trPr>
        <w:tc>
          <w:tcPr>
            <w:tcW w:w="2518" w:type="dxa"/>
            <w:vMerge w:val="restart"/>
          </w:tcPr>
          <w:p w14:paraId="557A94DB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Ayudas para la protección del medio ambiente (artículos 36 - 49) </w:t>
            </w:r>
          </w:p>
        </w:tc>
        <w:tc>
          <w:tcPr>
            <w:tcW w:w="4250" w:type="dxa"/>
            <w:gridSpan w:val="2"/>
          </w:tcPr>
          <w:p w14:paraId="5AAD6DD3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la protección del medio ambiente, incluida la descarbonización (art. 36)</w:t>
            </w:r>
          </w:p>
        </w:tc>
        <w:tc>
          <w:tcPr>
            <w:tcW w:w="1440" w:type="dxa"/>
            <w:gridSpan w:val="2"/>
          </w:tcPr>
          <w:p w14:paraId="4A5B107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2292A24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68BAA39" w14:textId="77777777" w:rsidTr="0015332E">
        <w:trPr>
          <w:trHeight w:val="88"/>
        </w:trPr>
        <w:tc>
          <w:tcPr>
            <w:tcW w:w="2518" w:type="dxa"/>
            <w:vMerge/>
          </w:tcPr>
          <w:p w14:paraId="144CA03A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AAB818C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en infraestructuras de recarga o repostaje (art. 36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0095C5B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CCE6F2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20FEA3CD" w14:textId="77777777" w:rsidTr="0015332E">
        <w:trPr>
          <w:trHeight w:val="88"/>
        </w:trPr>
        <w:tc>
          <w:tcPr>
            <w:tcW w:w="2518" w:type="dxa"/>
            <w:vMerge/>
          </w:tcPr>
          <w:p w14:paraId="170E3DBD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863428C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la adquisición de vehículos limpios o de emisión cero y para la retroadaptación de vehículos (art. 36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32FCA1E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20DB880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A586F13" w14:textId="77777777" w:rsidTr="0015332E">
        <w:trPr>
          <w:trHeight w:val="88"/>
        </w:trPr>
        <w:tc>
          <w:tcPr>
            <w:tcW w:w="2518" w:type="dxa"/>
            <w:vMerge/>
          </w:tcPr>
          <w:p w14:paraId="63DEC3D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740BFD2C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destinadas a medidas de eficiencia energética distintas de las de los edificios (art. 38)</w:t>
            </w:r>
          </w:p>
        </w:tc>
        <w:tc>
          <w:tcPr>
            <w:tcW w:w="1440" w:type="dxa"/>
            <w:gridSpan w:val="2"/>
          </w:tcPr>
          <w:p w14:paraId="0AFC7AA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12FACB5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230D208" w14:textId="77777777" w:rsidTr="0015332E">
        <w:trPr>
          <w:trHeight w:val="293"/>
        </w:trPr>
        <w:tc>
          <w:tcPr>
            <w:tcW w:w="2518" w:type="dxa"/>
            <w:vMerge/>
          </w:tcPr>
          <w:p w14:paraId="6DA9FFE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2DCAE5C9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destinadas a medidas de eficiencia energética en edificios (art. 38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5BDE119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7155587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262ACCF1" w14:textId="77777777" w:rsidTr="0015332E">
        <w:trPr>
          <w:trHeight w:val="293"/>
        </w:trPr>
        <w:tc>
          <w:tcPr>
            <w:tcW w:w="2518" w:type="dxa"/>
            <w:vMerge/>
          </w:tcPr>
          <w:p w14:paraId="55F66B46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697E4BB2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facilitación de contratos de rendimiento energético (art. 38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2D2AE1C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...moneda nacional </w:t>
            </w:r>
          </w:p>
        </w:tc>
        <w:tc>
          <w:tcPr>
            <w:tcW w:w="1080" w:type="dxa"/>
          </w:tcPr>
          <w:p w14:paraId="612366C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34FAE380" w14:textId="77777777" w:rsidTr="0015332E">
        <w:trPr>
          <w:trHeight w:val="293"/>
        </w:trPr>
        <w:tc>
          <w:tcPr>
            <w:tcW w:w="2518" w:type="dxa"/>
            <w:vMerge/>
          </w:tcPr>
          <w:p w14:paraId="5304FB9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1339E21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proyectos de eficiencia energética de edificios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en forma de instrumentos financieros (art. 39)</w:t>
            </w:r>
          </w:p>
        </w:tc>
        <w:tc>
          <w:tcPr>
            <w:tcW w:w="1440" w:type="dxa"/>
            <w:gridSpan w:val="2"/>
          </w:tcPr>
          <w:p w14:paraId="3446112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...moneda nacional</w:t>
            </w:r>
          </w:p>
        </w:tc>
        <w:tc>
          <w:tcPr>
            <w:tcW w:w="1080" w:type="dxa"/>
          </w:tcPr>
          <w:p w14:paraId="7F0D1C1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47A28E84" w14:textId="77777777" w:rsidTr="0015332E">
        <w:trPr>
          <w:trHeight w:val="292"/>
        </w:trPr>
        <w:tc>
          <w:tcPr>
            <w:tcW w:w="2518" w:type="dxa"/>
            <w:vMerge/>
          </w:tcPr>
          <w:p w14:paraId="17F6789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657D49EA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la promoción de la energía procedente de fuentes renovables, del hidrógeno renovable y de la cogeneración de alta eficiencia (art. 41)</w:t>
            </w:r>
          </w:p>
        </w:tc>
        <w:tc>
          <w:tcPr>
            <w:tcW w:w="1440" w:type="dxa"/>
            <w:gridSpan w:val="2"/>
          </w:tcPr>
          <w:p w14:paraId="1289890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15A7E0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ACD52DE" w14:textId="77777777" w:rsidTr="0015332E">
        <w:trPr>
          <w:trHeight w:val="88"/>
        </w:trPr>
        <w:tc>
          <w:tcPr>
            <w:tcW w:w="2518" w:type="dxa"/>
            <w:vMerge/>
          </w:tcPr>
          <w:p w14:paraId="424236F8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14399D8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 funcionamiento para la promoción de la electricidad procedente de fuentes renovables (art. 42)</w:t>
            </w:r>
          </w:p>
        </w:tc>
        <w:tc>
          <w:tcPr>
            <w:tcW w:w="1440" w:type="dxa"/>
            <w:gridSpan w:val="2"/>
          </w:tcPr>
          <w:p w14:paraId="1971AD7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3918785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2CB4A46E" w14:textId="77777777" w:rsidTr="0015332E">
        <w:trPr>
          <w:trHeight w:val="88"/>
        </w:trPr>
        <w:tc>
          <w:tcPr>
            <w:tcW w:w="2518" w:type="dxa"/>
            <w:vMerge/>
          </w:tcPr>
          <w:p w14:paraId="31F10C14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76937CE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 funcionamiento para la promoción de la energía procedente de fuentes renovables y del hidrógeno renovable en pequeños proyectos y en comunidades de energías renovables (art. 43)</w:t>
            </w:r>
          </w:p>
        </w:tc>
        <w:tc>
          <w:tcPr>
            <w:tcW w:w="1440" w:type="dxa"/>
            <w:gridSpan w:val="2"/>
          </w:tcPr>
          <w:p w14:paraId="6A8E99D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7BB0122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4774321" w14:textId="77777777" w:rsidTr="0015332E">
        <w:trPr>
          <w:trHeight w:val="88"/>
        </w:trPr>
        <w:tc>
          <w:tcPr>
            <w:tcW w:w="2518" w:type="dxa"/>
            <w:vMerge/>
          </w:tcPr>
          <w:p w14:paraId="2914D00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E7D5BA3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en forma de reducciones de impuestos con arreglo a la Directiva 2003/96/CE (art. 44)</w:t>
            </w:r>
          </w:p>
        </w:tc>
        <w:tc>
          <w:tcPr>
            <w:tcW w:w="1440" w:type="dxa"/>
            <w:gridSpan w:val="2"/>
          </w:tcPr>
          <w:p w14:paraId="4A312D7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BA92ED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71A0DC1F" w14:textId="77777777" w:rsidTr="0015332E">
        <w:trPr>
          <w:trHeight w:val="88"/>
        </w:trPr>
        <w:tc>
          <w:tcPr>
            <w:tcW w:w="2518" w:type="dxa"/>
            <w:vMerge/>
          </w:tcPr>
          <w:p w14:paraId="6E570BF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C733822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en forma de reducciones de los impuestos medioambientales o las tasas parafiscales (art. 44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0B3D40C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7E9DBC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N/A</w:t>
            </w:r>
          </w:p>
        </w:tc>
      </w:tr>
      <w:tr w:rsidR="009E4457" w:rsidRPr="009E4457" w14:paraId="363DE685" w14:textId="77777777" w:rsidTr="0015332E">
        <w:trPr>
          <w:trHeight w:val="88"/>
        </w:trPr>
        <w:tc>
          <w:tcPr>
            <w:tcW w:w="2518" w:type="dxa"/>
            <w:vMerge/>
          </w:tcPr>
          <w:p w14:paraId="43297D02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29AD975C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Ayudas a la inversión para la reparación de daños medioambientales, la rehabilitación de hábitats y ecosistemas naturales, la protección o restauración de la biodiversidad y la aplicación de soluciones basadas en la naturaleza para la adaptación al cambio climático y su mitigación (art. 45)</w:t>
            </w:r>
          </w:p>
        </w:tc>
        <w:tc>
          <w:tcPr>
            <w:tcW w:w="1440" w:type="dxa"/>
            <w:gridSpan w:val="2"/>
          </w:tcPr>
          <w:p w14:paraId="039471E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70E2575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007955F" w14:textId="77777777" w:rsidTr="0015332E">
        <w:trPr>
          <w:trHeight w:val="88"/>
        </w:trPr>
        <w:tc>
          <w:tcPr>
            <w:tcW w:w="2518" w:type="dxa"/>
            <w:vMerge/>
          </w:tcPr>
          <w:p w14:paraId="7FC1597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37918883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sistemas urbanos de calefacción y/o refrigeración energéticamente eficientes (art. 46)</w:t>
            </w:r>
          </w:p>
        </w:tc>
        <w:tc>
          <w:tcPr>
            <w:tcW w:w="1440" w:type="dxa"/>
            <w:gridSpan w:val="2"/>
          </w:tcPr>
          <w:p w14:paraId="652EED9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45EB30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44BA50C" w14:textId="77777777" w:rsidTr="0015332E">
        <w:trPr>
          <w:trHeight w:val="88"/>
        </w:trPr>
        <w:tc>
          <w:tcPr>
            <w:tcW w:w="2518" w:type="dxa"/>
            <w:vMerge/>
          </w:tcPr>
          <w:p w14:paraId="4DFA385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34FA7B0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la eficiencia en el uso de los recursos y para apoyar la transición hacia una economía circular (art. 47)</w:t>
            </w:r>
          </w:p>
        </w:tc>
        <w:tc>
          <w:tcPr>
            <w:tcW w:w="1440" w:type="dxa"/>
            <w:gridSpan w:val="2"/>
          </w:tcPr>
          <w:p w14:paraId="71E0D51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595CB2F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95CDA99" w14:textId="77777777" w:rsidTr="0015332E">
        <w:trPr>
          <w:trHeight w:val="701"/>
        </w:trPr>
        <w:tc>
          <w:tcPr>
            <w:tcW w:w="2518" w:type="dxa"/>
            <w:vMerge/>
          </w:tcPr>
          <w:p w14:paraId="750790FA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3E51BBEF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destinadas a infraestructuras energéticas (art. 48)</w:t>
            </w:r>
          </w:p>
        </w:tc>
        <w:tc>
          <w:tcPr>
            <w:tcW w:w="1440" w:type="dxa"/>
            <w:gridSpan w:val="2"/>
          </w:tcPr>
          <w:p w14:paraId="60A3961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7EC0E6A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677A990" w14:textId="77777777" w:rsidTr="0015332E">
        <w:trPr>
          <w:trHeight w:val="1117"/>
        </w:trPr>
        <w:tc>
          <w:tcPr>
            <w:tcW w:w="2518" w:type="dxa"/>
            <w:vMerge/>
          </w:tcPr>
          <w:p w14:paraId="0A3B0244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14D2A6A6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estudios y servicios de consultoría en materia de protección del medio ambiente y energía (art. 49)</w:t>
            </w:r>
          </w:p>
        </w:tc>
        <w:tc>
          <w:tcPr>
            <w:tcW w:w="1440" w:type="dxa"/>
            <w:gridSpan w:val="2"/>
          </w:tcPr>
          <w:p w14:paraId="704FEDC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56172A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C096E37" w14:textId="77777777" w:rsidTr="0015332E">
        <w:trPr>
          <w:trHeight w:val="88"/>
        </w:trPr>
        <w:tc>
          <w:tcPr>
            <w:tcW w:w="2518" w:type="dxa"/>
            <w:vMerge w:val="restart"/>
          </w:tcPr>
          <w:p w14:paraId="77B0C4B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Regímenes de ayudas destinados a reparar los perjuicios causados por determinados desastres naturales (art. 50)</w:t>
            </w:r>
          </w:p>
        </w:tc>
        <w:tc>
          <w:tcPr>
            <w:tcW w:w="4250" w:type="dxa"/>
            <w:gridSpan w:val="2"/>
          </w:tcPr>
          <w:p w14:paraId="537689CD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Intensidad máxima de la ayuda</w:t>
            </w:r>
          </w:p>
        </w:tc>
        <w:tc>
          <w:tcPr>
            <w:tcW w:w="1440" w:type="dxa"/>
            <w:gridSpan w:val="2"/>
          </w:tcPr>
          <w:p w14:paraId="05914CA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32373C1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F10682D" w14:textId="77777777" w:rsidTr="0015332E">
        <w:trPr>
          <w:trHeight w:val="88"/>
        </w:trPr>
        <w:tc>
          <w:tcPr>
            <w:tcW w:w="2518" w:type="dxa"/>
            <w:vMerge/>
          </w:tcPr>
          <w:p w14:paraId="60D5F35E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0AE6509E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Tipo de desastre natural</w:t>
            </w:r>
          </w:p>
        </w:tc>
        <w:tc>
          <w:tcPr>
            <w:tcW w:w="2520" w:type="dxa"/>
            <w:gridSpan w:val="3"/>
          </w:tcPr>
          <w:p w14:paraId="40AF6D5A" w14:textId="77777777" w:rsidR="009E4457" w:rsidRPr="009E4457" w:rsidRDefault="009E4457" w:rsidP="009E4457">
            <w:pPr>
              <w:spacing w:before="4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terremoto</w:t>
            </w:r>
          </w:p>
          <w:p w14:paraId="2502F921" w14:textId="77777777" w:rsidR="009E4457" w:rsidRPr="009E4457" w:rsidRDefault="009E4457" w:rsidP="009E4457">
            <w:pPr>
              <w:spacing w:before="12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avalancha</w:t>
            </w:r>
          </w:p>
          <w:p w14:paraId="7E1C1BE2" w14:textId="77777777" w:rsidR="009E4457" w:rsidRPr="009E4457" w:rsidRDefault="009E4457" w:rsidP="009E4457">
            <w:pPr>
              <w:spacing w:before="12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corrimiento de tierras</w:t>
            </w:r>
          </w:p>
          <w:p w14:paraId="1766B673" w14:textId="77777777" w:rsidR="009E4457" w:rsidRPr="009E4457" w:rsidRDefault="009E4457" w:rsidP="009E4457">
            <w:pPr>
              <w:spacing w:before="12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inundación</w:t>
            </w:r>
          </w:p>
          <w:p w14:paraId="5A720B4E" w14:textId="77777777" w:rsidR="009E4457" w:rsidRPr="009E4457" w:rsidRDefault="009E4457" w:rsidP="009E4457">
            <w:pPr>
              <w:spacing w:before="12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tornado</w:t>
            </w:r>
          </w:p>
          <w:p w14:paraId="64288BA5" w14:textId="77777777" w:rsidR="009E4457" w:rsidRPr="009E4457" w:rsidRDefault="009E4457" w:rsidP="009E4457">
            <w:pPr>
              <w:spacing w:before="12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huracán</w:t>
            </w:r>
          </w:p>
          <w:p w14:paraId="028230C1" w14:textId="77777777" w:rsidR="009E4457" w:rsidRPr="009E4457" w:rsidRDefault="009E4457" w:rsidP="009E4457">
            <w:pPr>
              <w:spacing w:before="120" w:after="4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erupción volcánica</w:t>
            </w:r>
          </w:p>
          <w:p w14:paraId="5795209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incendios incontrolados</w:t>
            </w:r>
          </w:p>
        </w:tc>
      </w:tr>
      <w:tr w:rsidR="009E4457" w:rsidRPr="009E4457" w14:paraId="00A1C9D0" w14:textId="77777777" w:rsidTr="0015332E">
        <w:trPr>
          <w:trHeight w:val="88"/>
        </w:trPr>
        <w:tc>
          <w:tcPr>
            <w:tcW w:w="2518" w:type="dxa"/>
            <w:vMerge/>
          </w:tcPr>
          <w:p w14:paraId="0379419F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5DD717DF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Fecha en que se produjo el desastre natural</w:t>
            </w:r>
          </w:p>
        </w:tc>
        <w:tc>
          <w:tcPr>
            <w:tcW w:w="2520" w:type="dxa"/>
            <w:gridSpan w:val="3"/>
          </w:tcPr>
          <w:p w14:paraId="1FBBBF2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dd/mm/aaaa </w:t>
            </w:r>
            <w:r w:rsidRPr="009E4457">
              <w:rPr>
                <w:rFonts w:ascii="Times New Roman" w:hAnsi="Times New Roman"/>
                <w:b/>
                <w:noProof/>
                <w:sz w:val="24"/>
                <w:lang w:eastAsia="en-US" w:bidi="ar-SA"/>
              </w:rPr>
              <w:t>a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dd/mm/aaaa</w:t>
            </w:r>
          </w:p>
        </w:tc>
      </w:tr>
      <w:tr w:rsidR="009E4457" w:rsidRPr="009E4457" w14:paraId="405014EE" w14:textId="77777777" w:rsidTr="0015332E">
        <w:trPr>
          <w:trHeight w:val="88"/>
        </w:trPr>
        <w:tc>
          <w:tcPr>
            <w:tcW w:w="6768" w:type="dxa"/>
            <w:gridSpan w:val="3"/>
          </w:tcPr>
          <w:p w14:paraId="59C7E75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 carácter social para el transporte en favor de residentes en regiones alejadas (art. 51)</w:t>
            </w:r>
          </w:p>
        </w:tc>
        <w:tc>
          <w:tcPr>
            <w:tcW w:w="1440" w:type="dxa"/>
            <w:gridSpan w:val="2"/>
          </w:tcPr>
          <w:p w14:paraId="65029F9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30B2396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184AD88" w14:textId="77777777" w:rsidTr="0015332E">
        <w:trPr>
          <w:trHeight w:val="88"/>
        </w:trPr>
        <w:tc>
          <w:tcPr>
            <w:tcW w:w="6768" w:type="dxa"/>
            <w:gridSpan w:val="3"/>
          </w:tcPr>
          <w:p w14:paraId="5B3FCE5E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en redes fijas de banda ancha (art. 52)</w:t>
            </w:r>
          </w:p>
        </w:tc>
        <w:tc>
          <w:tcPr>
            <w:tcW w:w="1440" w:type="dxa"/>
            <w:gridSpan w:val="2"/>
          </w:tcPr>
          <w:p w14:paraId="39DCD92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...moneda nacional </w:t>
            </w:r>
          </w:p>
        </w:tc>
        <w:tc>
          <w:tcPr>
            <w:tcW w:w="1080" w:type="dxa"/>
          </w:tcPr>
          <w:p w14:paraId="68842B7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071157E" w14:textId="77777777" w:rsidTr="0015332E">
        <w:trPr>
          <w:trHeight w:val="88"/>
        </w:trPr>
        <w:tc>
          <w:tcPr>
            <w:tcW w:w="6768" w:type="dxa"/>
            <w:gridSpan w:val="3"/>
          </w:tcPr>
          <w:p w14:paraId="4A01F57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redes móviles 4G y 5G (art. 52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48321BB6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455DF44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4B0A854" w14:textId="77777777" w:rsidTr="0015332E">
        <w:trPr>
          <w:trHeight w:val="88"/>
        </w:trPr>
        <w:tc>
          <w:tcPr>
            <w:tcW w:w="6768" w:type="dxa"/>
            <w:gridSpan w:val="3"/>
          </w:tcPr>
          <w:p w14:paraId="4D526A7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proyectos de interés común en el ámbito de la infraestructura transeuropea de conectividad digital (art. 52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6DCB8CC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34E4B2E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B5BDECC" w14:textId="77777777" w:rsidTr="0015332E">
        <w:trPr>
          <w:trHeight w:val="88"/>
        </w:trPr>
        <w:tc>
          <w:tcPr>
            <w:tcW w:w="6768" w:type="dxa"/>
            <w:gridSpan w:val="3"/>
          </w:tcPr>
          <w:p w14:paraId="483678E1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Bonos de conectividad (art. 52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quater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6CC82BD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5646208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37CBC34" w14:textId="77777777" w:rsidTr="0015332E">
        <w:trPr>
          <w:trHeight w:val="88"/>
        </w:trPr>
        <w:tc>
          <w:tcPr>
            <w:tcW w:w="6768" w:type="dxa"/>
            <w:gridSpan w:val="3"/>
          </w:tcPr>
          <w:p w14:paraId="6E7F1192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redes de retorno (art. 52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quinquies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1BD2099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63C6FA49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567E85B4" w14:textId="77777777" w:rsidTr="0015332E">
        <w:trPr>
          <w:trHeight w:val="88"/>
        </w:trPr>
        <w:tc>
          <w:tcPr>
            <w:tcW w:w="6768" w:type="dxa"/>
            <w:gridSpan w:val="3"/>
          </w:tcPr>
          <w:p w14:paraId="434CF021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cultura y la conservación del patrimonio (art. 53)</w:t>
            </w:r>
          </w:p>
        </w:tc>
        <w:tc>
          <w:tcPr>
            <w:tcW w:w="1440" w:type="dxa"/>
            <w:gridSpan w:val="2"/>
          </w:tcPr>
          <w:p w14:paraId="79A508A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4B494F9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1C2D11E2" w14:textId="77777777" w:rsidTr="0015332E">
        <w:trPr>
          <w:trHeight w:val="88"/>
        </w:trPr>
        <w:tc>
          <w:tcPr>
            <w:tcW w:w="6768" w:type="dxa"/>
            <w:gridSpan w:val="3"/>
          </w:tcPr>
          <w:p w14:paraId="4EDC3949" w14:textId="77777777" w:rsidR="009E4457" w:rsidRPr="009E4457" w:rsidRDefault="009E4457" w:rsidP="009E4457">
            <w:pPr>
              <w:spacing w:before="120" w:after="0" w:line="240" w:lineRule="auto"/>
              <w:ind w:left="317" w:hanging="317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Regímenes de ayudas para obras audiovisuales (art. 54)</w:t>
            </w:r>
          </w:p>
        </w:tc>
        <w:tc>
          <w:tcPr>
            <w:tcW w:w="1440" w:type="dxa"/>
            <w:gridSpan w:val="2"/>
          </w:tcPr>
          <w:p w14:paraId="718E78C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080" w:type="dxa"/>
          </w:tcPr>
          <w:p w14:paraId="01BBC97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194D5E3" w14:textId="77777777" w:rsidTr="0015332E">
        <w:trPr>
          <w:trHeight w:val="88"/>
        </w:trPr>
        <w:tc>
          <w:tcPr>
            <w:tcW w:w="6768" w:type="dxa"/>
            <w:gridSpan w:val="3"/>
          </w:tcPr>
          <w:p w14:paraId="0813C64D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infraestructuras deportivas y recreativas multifuncionales (art. 55)</w:t>
            </w:r>
          </w:p>
        </w:tc>
        <w:tc>
          <w:tcPr>
            <w:tcW w:w="1420" w:type="dxa"/>
          </w:tcPr>
          <w:p w14:paraId="79AB2F1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100" w:type="dxa"/>
            <w:gridSpan w:val="2"/>
          </w:tcPr>
          <w:p w14:paraId="373B861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6EE821B3" w14:textId="77777777" w:rsidTr="0015332E">
        <w:trPr>
          <w:trHeight w:val="88"/>
        </w:trPr>
        <w:tc>
          <w:tcPr>
            <w:tcW w:w="6768" w:type="dxa"/>
            <w:gridSpan w:val="3"/>
          </w:tcPr>
          <w:p w14:paraId="45DE26A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inversión para infraestructuras locales (art. 56)</w:t>
            </w:r>
          </w:p>
        </w:tc>
        <w:tc>
          <w:tcPr>
            <w:tcW w:w="1420" w:type="dxa"/>
          </w:tcPr>
          <w:p w14:paraId="767DAF8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100" w:type="dxa"/>
            <w:gridSpan w:val="2"/>
          </w:tcPr>
          <w:p w14:paraId="4EC4CC8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244E094F" w14:textId="77777777" w:rsidTr="0015332E">
        <w:trPr>
          <w:trHeight w:val="88"/>
        </w:trPr>
        <w:tc>
          <w:tcPr>
            <w:tcW w:w="6768" w:type="dxa"/>
            <w:gridSpan w:val="3"/>
          </w:tcPr>
          <w:p w14:paraId="5A61C01E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aeropuertos regionales (art. 56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bis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20" w:type="dxa"/>
          </w:tcPr>
          <w:p w14:paraId="731434E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100" w:type="dxa"/>
            <w:gridSpan w:val="2"/>
          </w:tcPr>
          <w:p w14:paraId="693EABB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6CFEB85" w14:textId="77777777" w:rsidTr="0015332E">
        <w:trPr>
          <w:trHeight w:val="88"/>
        </w:trPr>
        <w:tc>
          <w:tcPr>
            <w:tcW w:w="6768" w:type="dxa"/>
            <w:gridSpan w:val="3"/>
          </w:tcPr>
          <w:p w14:paraId="60C7EB4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puertos marítimos (art. 56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20" w:type="dxa"/>
          </w:tcPr>
          <w:p w14:paraId="7099B28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100" w:type="dxa"/>
            <w:gridSpan w:val="2"/>
          </w:tcPr>
          <w:p w14:paraId="53628D3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2BC3D35" w14:textId="77777777" w:rsidTr="0015332E">
        <w:trPr>
          <w:trHeight w:val="88"/>
        </w:trPr>
        <w:tc>
          <w:tcPr>
            <w:tcW w:w="6768" w:type="dxa"/>
            <w:gridSpan w:val="3"/>
          </w:tcPr>
          <w:p w14:paraId="718B08CF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puertos interiores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quater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20" w:type="dxa"/>
          </w:tcPr>
          <w:p w14:paraId="7DDDCF9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  <w:tc>
          <w:tcPr>
            <w:tcW w:w="1100" w:type="dxa"/>
            <w:gridSpan w:val="2"/>
          </w:tcPr>
          <w:p w14:paraId="41714DA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4DF503D1" w14:textId="77777777" w:rsidTr="0015332E">
        <w:trPr>
          <w:trHeight w:val="210"/>
        </w:trPr>
        <w:tc>
          <w:tcPr>
            <w:tcW w:w="2518" w:type="dxa"/>
            <w:vMerge w:val="restart"/>
          </w:tcPr>
          <w:p w14:paraId="7A84EFAB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noProof/>
                <w:lang w:eastAsia="en-US" w:bidi="ar-SA"/>
              </w:rPr>
              <w:tab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Ayudas incluidas en productos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financieros apoyados por el Fondo InvestEU (artículos 56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quinquies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 56 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septies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  <w:p w14:paraId="58EB760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 w:val="restart"/>
          </w:tcPr>
          <w:p w14:paraId="5C1B843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 xml:space="preserve">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</w:p>
          <w:p w14:paraId="26AD23F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5B4A0569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proyectos de interés común en el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 xml:space="preserve">ámbito de la infraestructura de conectividad digital transeuropea financiadas en virtud del Reglamento (UE) 2021/1153 o a las que se haya concedido un Sello de Excelencia en virtud de ese Reglamento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2)</w:t>
            </w:r>
          </w:p>
        </w:tc>
        <w:tc>
          <w:tcPr>
            <w:tcW w:w="1440" w:type="dxa"/>
            <w:gridSpan w:val="2"/>
          </w:tcPr>
          <w:p w14:paraId="41BE73F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...moneda nacional</w:t>
            </w:r>
          </w:p>
        </w:tc>
        <w:tc>
          <w:tcPr>
            <w:tcW w:w="1080" w:type="dxa"/>
          </w:tcPr>
          <w:p w14:paraId="4272ECD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61733AD" w14:textId="77777777" w:rsidTr="0015332E">
        <w:trPr>
          <w:trHeight w:val="210"/>
        </w:trPr>
        <w:tc>
          <w:tcPr>
            <w:tcW w:w="2518" w:type="dxa"/>
            <w:vMerge/>
          </w:tcPr>
          <w:p w14:paraId="4BA0519A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60675144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76A5931D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destinadas al despliegue de redes fijas de banda ancha y ayudas destinadas al despliegue de redes móviles 4G y 5G para conectar solo determinados motores socioeconómicos admisibles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 3)</w:t>
            </w:r>
          </w:p>
        </w:tc>
        <w:tc>
          <w:tcPr>
            <w:tcW w:w="1440" w:type="dxa"/>
            <w:gridSpan w:val="2"/>
          </w:tcPr>
          <w:p w14:paraId="4909B19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13EE3FE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C328458" w14:textId="77777777" w:rsidTr="0015332E">
        <w:trPr>
          <w:trHeight w:val="210"/>
        </w:trPr>
        <w:tc>
          <w:tcPr>
            <w:tcW w:w="2518" w:type="dxa"/>
            <w:vMerge/>
          </w:tcPr>
          <w:p w14:paraId="33263FC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5D6882AA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0D698C6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 la generación de energía y a las infraestructuras energéticas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4)</w:t>
            </w:r>
          </w:p>
        </w:tc>
        <w:tc>
          <w:tcPr>
            <w:tcW w:w="1440" w:type="dxa"/>
            <w:gridSpan w:val="2"/>
          </w:tcPr>
          <w:p w14:paraId="253BFA5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08FF10C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8EA292F" w14:textId="77777777" w:rsidTr="0015332E">
        <w:trPr>
          <w:trHeight w:val="210"/>
        </w:trPr>
        <w:tc>
          <w:tcPr>
            <w:tcW w:w="2518" w:type="dxa"/>
            <w:vMerge/>
          </w:tcPr>
          <w:p w14:paraId="790C01B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5CAA3925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095F29DF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infraestructuras y actividades sociales, educativas, culturales y relacionadas con el patrimonio natural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5)</w:t>
            </w:r>
          </w:p>
        </w:tc>
        <w:tc>
          <w:tcPr>
            <w:tcW w:w="1440" w:type="dxa"/>
            <w:gridSpan w:val="2"/>
          </w:tcPr>
          <w:p w14:paraId="22D5F2EE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04D560AB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AD70CB8" w14:textId="77777777" w:rsidTr="0015332E">
        <w:trPr>
          <w:trHeight w:val="210"/>
        </w:trPr>
        <w:tc>
          <w:tcPr>
            <w:tcW w:w="2518" w:type="dxa"/>
            <w:vMerge/>
          </w:tcPr>
          <w:p w14:paraId="1A3AB83C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59BA863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63BB396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al transporte y a las infraestructuras de transporte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6)</w:t>
            </w:r>
          </w:p>
        </w:tc>
        <w:tc>
          <w:tcPr>
            <w:tcW w:w="1440" w:type="dxa"/>
            <w:gridSpan w:val="2"/>
          </w:tcPr>
          <w:p w14:paraId="20960D5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3789C1A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EC9C94B" w14:textId="77777777" w:rsidTr="0015332E">
        <w:trPr>
          <w:trHeight w:val="210"/>
        </w:trPr>
        <w:tc>
          <w:tcPr>
            <w:tcW w:w="2518" w:type="dxa"/>
            <w:vMerge/>
          </w:tcPr>
          <w:p w14:paraId="670FBBA5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619E89B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1A17584E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otras infraestructuras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7)</w:t>
            </w:r>
          </w:p>
        </w:tc>
        <w:tc>
          <w:tcPr>
            <w:tcW w:w="1440" w:type="dxa"/>
            <w:gridSpan w:val="2"/>
          </w:tcPr>
          <w:p w14:paraId="0CA35BBD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72032C5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FD5D3AE" w14:textId="77777777" w:rsidTr="0015332E">
        <w:trPr>
          <w:trHeight w:val="210"/>
        </w:trPr>
        <w:tc>
          <w:tcPr>
            <w:tcW w:w="2518" w:type="dxa"/>
            <w:vMerge/>
          </w:tcPr>
          <w:p w14:paraId="1E3C3676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07021C38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77015187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para la protección del medio ambiente, incluida la protección del clima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8)</w:t>
            </w:r>
          </w:p>
        </w:tc>
        <w:tc>
          <w:tcPr>
            <w:tcW w:w="1440" w:type="dxa"/>
            <w:gridSpan w:val="2"/>
          </w:tcPr>
          <w:p w14:paraId="08A1A94C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3CE888D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00B5FA38" w14:textId="77777777" w:rsidTr="0015332E">
        <w:trPr>
          <w:trHeight w:val="210"/>
        </w:trPr>
        <w:tc>
          <w:tcPr>
            <w:tcW w:w="2518" w:type="dxa"/>
            <w:vMerge/>
          </w:tcPr>
          <w:p w14:paraId="0926899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26781A81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689D7B6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de investigación, desarrollo, innovación y 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 xml:space="preserve">digitalización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9)</w:t>
            </w:r>
          </w:p>
        </w:tc>
        <w:tc>
          <w:tcPr>
            <w:tcW w:w="1440" w:type="dxa"/>
            <w:gridSpan w:val="2"/>
          </w:tcPr>
          <w:p w14:paraId="7C936B7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lastRenderedPageBreak/>
              <w:t>...moneda nacional</w:t>
            </w:r>
          </w:p>
        </w:tc>
        <w:tc>
          <w:tcPr>
            <w:tcW w:w="1080" w:type="dxa"/>
          </w:tcPr>
          <w:p w14:paraId="3E8EA0A7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7DA2E0BF" w14:textId="77777777" w:rsidTr="0015332E">
        <w:trPr>
          <w:trHeight w:val="210"/>
        </w:trPr>
        <w:tc>
          <w:tcPr>
            <w:tcW w:w="2518" w:type="dxa"/>
            <w:vMerge/>
          </w:tcPr>
          <w:p w14:paraId="604CD7C3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1190" w:type="dxa"/>
            <w:vMerge/>
          </w:tcPr>
          <w:p w14:paraId="7EFE2E2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3060" w:type="dxa"/>
          </w:tcPr>
          <w:p w14:paraId="783C8891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 en forma de financiación apoyada por el Fondo InvestEU proporcionada a pymes o pequeñas empresas de mediana capitalización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sexies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, apartado 10)</w:t>
            </w:r>
          </w:p>
        </w:tc>
        <w:tc>
          <w:tcPr>
            <w:tcW w:w="1440" w:type="dxa"/>
            <w:gridSpan w:val="2"/>
          </w:tcPr>
          <w:p w14:paraId="45502820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2F201A6F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  <w:tr w:rsidR="009E4457" w:rsidRPr="009E4457" w14:paraId="30B73BBB" w14:textId="77777777" w:rsidTr="0015332E">
        <w:trPr>
          <w:trHeight w:val="210"/>
        </w:trPr>
        <w:tc>
          <w:tcPr>
            <w:tcW w:w="2518" w:type="dxa"/>
            <w:vMerge/>
          </w:tcPr>
          <w:p w14:paraId="6C950A14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</w:p>
        </w:tc>
        <w:tc>
          <w:tcPr>
            <w:tcW w:w="4250" w:type="dxa"/>
            <w:gridSpan w:val="2"/>
          </w:tcPr>
          <w:p w14:paraId="2CB08380" w14:textId="77777777" w:rsidR="009E4457" w:rsidRPr="009E4457" w:rsidRDefault="009E4457" w:rsidP="009E4457">
            <w:pPr>
              <w:spacing w:before="120" w:after="0" w:line="240" w:lineRule="auto"/>
              <w:ind w:left="284" w:hanging="284"/>
              <w:jc w:val="both"/>
              <w:rPr>
                <w:rFonts w:ascii="Times New Roman" w:hAnsi="Times New Roman"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instrText xml:space="preserve"> FORMCHECKBOX </w:instrText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</w:r>
            <w:r w:rsidR="00E010AF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separate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fldChar w:fldCharType="end"/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 xml:space="preserve"> Ayudas incluidas en productos financieros de carácter comercial a través de intermediarios apoyados por el Fondo InvestEU (art. 56 </w:t>
            </w:r>
            <w:r w:rsidRPr="009E4457">
              <w:rPr>
                <w:rFonts w:ascii="Times New Roman" w:hAnsi="Times New Roman"/>
                <w:i/>
                <w:iCs/>
                <w:noProof/>
                <w:sz w:val="24"/>
                <w:lang w:eastAsia="en-US" w:bidi="ar-SA"/>
              </w:rPr>
              <w:t>septies</w:t>
            </w: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)</w:t>
            </w:r>
          </w:p>
        </w:tc>
        <w:tc>
          <w:tcPr>
            <w:tcW w:w="1440" w:type="dxa"/>
            <w:gridSpan w:val="2"/>
          </w:tcPr>
          <w:p w14:paraId="0AB17E13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...moneda nacional</w:t>
            </w:r>
          </w:p>
        </w:tc>
        <w:tc>
          <w:tcPr>
            <w:tcW w:w="1080" w:type="dxa"/>
          </w:tcPr>
          <w:p w14:paraId="563E57B2" w14:textId="77777777" w:rsidR="009E4457" w:rsidRPr="009E4457" w:rsidRDefault="009E4457" w:rsidP="009E4457">
            <w:pPr>
              <w:spacing w:before="120" w:after="0" w:line="240" w:lineRule="auto"/>
              <w:jc w:val="both"/>
              <w:rPr>
                <w:rFonts w:ascii="Times New Roman" w:hAnsi="Times New Roman"/>
                <w:bCs/>
                <w:noProof/>
                <w:sz w:val="24"/>
                <w:lang w:eastAsia="en-US" w:bidi="ar-SA"/>
              </w:rPr>
            </w:pPr>
            <w:r w:rsidRPr="009E4457">
              <w:rPr>
                <w:rFonts w:ascii="Times New Roman" w:hAnsi="Times New Roman"/>
                <w:noProof/>
                <w:sz w:val="24"/>
                <w:lang w:eastAsia="en-US" w:bidi="ar-SA"/>
              </w:rPr>
              <w:t>…%</w:t>
            </w:r>
          </w:p>
        </w:tc>
      </w:tr>
    </w:tbl>
    <w:p w14:paraId="1C19CACD" w14:textId="77777777" w:rsidR="002F4E11" w:rsidRPr="006802F3" w:rsidRDefault="002F4E11" w:rsidP="00245F01">
      <w:pPr>
        <w:spacing w:after="480"/>
        <w:jc w:val="center"/>
      </w:pPr>
    </w:p>
    <w:sectPr w:rsidR="002F4E11" w:rsidRPr="006802F3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A871A" w14:textId="77777777" w:rsidR="00D751D5" w:rsidRDefault="00D751D5" w:rsidP="009907E1">
      <w:pPr>
        <w:spacing w:after="0" w:line="240" w:lineRule="auto"/>
      </w:pPr>
      <w:r>
        <w:separator/>
      </w:r>
    </w:p>
  </w:endnote>
  <w:endnote w:type="continuationSeparator" w:id="0">
    <w:p w14:paraId="43F14240" w14:textId="77777777" w:rsidR="00D751D5" w:rsidRDefault="00D751D5" w:rsidP="00990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A6422D" w14:textId="77777777" w:rsidR="00435C41" w:rsidRDefault="00435C4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7EFF8" w14:textId="77777777" w:rsidR="00435C41" w:rsidRDefault="00435C4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D26E9" w14:textId="77777777" w:rsidR="00435C41" w:rsidRDefault="00435C41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0DC60" w14:textId="77777777" w:rsidR="009473C4" w:rsidRDefault="009473C4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5C41">
      <w:rPr>
        <w:noProof/>
      </w:rPr>
      <w:t>10</w:t>
    </w:r>
    <w:r>
      <w:rPr>
        <w:noProof/>
      </w:rPr>
      <w:fldChar w:fldCharType="end"/>
    </w:r>
  </w:p>
  <w:p w14:paraId="18B33933" w14:textId="77777777" w:rsidR="009473C4" w:rsidRDefault="009473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E729F" w14:textId="77777777" w:rsidR="00D751D5" w:rsidRDefault="00D751D5" w:rsidP="009907E1">
      <w:pPr>
        <w:spacing w:after="0" w:line="240" w:lineRule="auto"/>
      </w:pPr>
      <w:r>
        <w:separator/>
      </w:r>
    </w:p>
  </w:footnote>
  <w:footnote w:type="continuationSeparator" w:id="0">
    <w:p w14:paraId="7456BCFE" w14:textId="77777777" w:rsidR="00D751D5" w:rsidRDefault="00D751D5" w:rsidP="009907E1">
      <w:pPr>
        <w:spacing w:after="0" w:line="240" w:lineRule="auto"/>
      </w:pPr>
      <w:r>
        <w:continuationSeparator/>
      </w:r>
    </w:p>
  </w:footnote>
  <w:footnote w:id="1">
    <w:p w14:paraId="41E5EBC8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NUTS – Nomenclatura de las Unidades Territoriales Estadísticas. Normalmente, la región se especifica en el nivel 2. </w:t>
      </w:r>
    </w:p>
  </w:footnote>
  <w:footnote w:id="2">
    <w:p w14:paraId="2C934248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Artículo 107, apartado 3, letra a), del TFUE (estatus «A»); artículo 107, apartado 3, letra c), del TFUE (estatus «C»); zonas no asistidas, es decir, zonas que no pueden acogerse a ayudas regionales (estatus «N»). </w:t>
      </w:r>
    </w:p>
  </w:footnote>
  <w:footnote w:id="3">
    <w:p w14:paraId="286289D7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>A efectos de las normas sobre competencia establecidas en el Tratado y del presente Reglamento, debe entenderse por «empresa» toda entidad que ejerza una actividad económica, con independencia de su naturaleza jurídica y de su modo de financiación. El Tribunal de Justicia ha dictaminado que las entidades que están controladas (de hecho o de Derecho) por una misma entidad deben considerarse una sola empresa.</w:t>
      </w:r>
    </w:p>
  </w:footnote>
  <w:footnote w:id="4">
    <w:p w14:paraId="674ED418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Período durante el cual la autoridad que concede la ayuda puede comprometerse a concederla. </w:t>
      </w:r>
    </w:p>
  </w:footnote>
  <w:footnote w:id="5">
    <w:p w14:paraId="562B9880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Determinada de conformidad con el artículo 2, punto 27, del Reglamento. </w:t>
      </w:r>
    </w:p>
  </w:footnote>
  <w:footnote w:id="6">
    <w:p w14:paraId="61864309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>NACE Rev. 2 es la Nomenclatura Estadística de Actividades Económicas de la Comunidad Europea. Por lo general, el sector se especificará a nivel de grupo.</w:t>
      </w:r>
    </w:p>
  </w:footnote>
  <w:footnote w:id="7">
    <w:p w14:paraId="76C6969E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>Si se trata de un régimen de ayudas, indíquese lo siguiente: el importe total anual del presupuesto previsto con arreglo al régimen o la pérdida fiscal anual estimada en relación con todos los instrumentos de ayuda incluidos en el régimen.</w:t>
      </w:r>
    </w:p>
  </w:footnote>
  <w:footnote w:id="8">
    <w:p w14:paraId="3B8D303F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Si se trata de la concesión de una ayuda </w:t>
      </w:r>
      <w:r>
        <w:rPr>
          <w:i/>
        </w:rPr>
        <w:t>ad hoc</w:t>
      </w:r>
      <w:r>
        <w:t>, indíquese el importe global de la ayuda o la pérdida fiscal global.</w:t>
      </w:r>
    </w:p>
  </w:footnote>
  <w:footnote w:id="9">
    <w:p w14:paraId="3280BCAD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Si se trata de garantías, indíquese el importe (máximo) de los préstamos garantizados. </w:t>
      </w:r>
    </w:p>
  </w:footnote>
  <w:footnote w:id="10">
    <w:p w14:paraId="0FD2FFE2" w14:textId="77777777" w:rsidR="009473C4" w:rsidRDefault="009473C4" w:rsidP="006802F3">
      <w:pPr>
        <w:pStyle w:val="FootnoteText"/>
      </w:pPr>
      <w:r>
        <w:rPr>
          <w:rStyle w:val="FootnoteReference"/>
        </w:rPr>
        <w:footnoteRef/>
      </w:r>
      <w:r>
        <w:tab/>
        <w:t xml:space="preserve">En su caso, referencia a la Decisión de la Comisión por la que se aprueba el método de cálculo del equivalente de subvención bruto, en consonancia con el artículo 5, apartado 2, letra c), del Reglamento. </w:t>
      </w:r>
    </w:p>
  </w:footnote>
  <w:footnote w:id="11">
    <w:p w14:paraId="007B3646" w14:textId="77777777" w:rsidR="009E4457" w:rsidRDefault="009E4457" w:rsidP="009E4457">
      <w:pPr>
        <w:pStyle w:val="FootnoteText"/>
      </w:pPr>
      <w:r>
        <w:rPr>
          <w:rStyle w:val="FootnoteReference"/>
        </w:rPr>
        <w:footnoteRef/>
      </w:r>
      <w:r>
        <w:tab/>
        <w:t xml:space="preserve">En el caso de las ayudas regionales </w:t>
      </w:r>
      <w:r>
        <w:rPr>
          <w:i/>
          <w:iCs/>
        </w:rPr>
        <w:t>ad hoc</w:t>
      </w:r>
      <w:r>
        <w:t xml:space="preserve"> que completen la ayuda concedida al amparo de uno o más regímenes de ayuda, indíquese tanto la intensidad de ayuda concedida al amparo del régimen como la intensidad de las ayudas </w:t>
      </w:r>
      <w:r>
        <w:rPr>
          <w:i/>
          <w:iCs/>
        </w:rPr>
        <w:t>ad hoc</w:t>
      </w:r>
      <w:r>
        <w:t xml:space="preserve">. </w:t>
      </w:r>
    </w:p>
  </w:footnote>
  <w:footnote w:id="12">
    <w:p w14:paraId="11DDDDE5" w14:textId="77777777" w:rsidR="009E4457" w:rsidRDefault="009E4457" w:rsidP="009E4457">
      <w:pPr>
        <w:pStyle w:val="FootnoteText"/>
      </w:pPr>
      <w:r>
        <w:rPr>
          <w:rStyle w:val="FootnoteReference"/>
        </w:rPr>
        <w:footnoteRef/>
      </w:r>
      <w:r>
        <w:tab/>
        <w:t xml:space="preserve">De conformidad con el artículo 11, apartado 1, los informes sobre las ayudas concedidas en virtud del artículo 19 </w:t>
      </w:r>
      <w:r>
        <w:rPr>
          <w:i/>
          <w:iCs/>
        </w:rPr>
        <w:t>ter</w:t>
      </w:r>
      <w:r>
        <w:t xml:space="preserve"> no son obligatorios. Por lo tanto, la notificación de dichas ayudas es meramente opcional.</w:t>
      </w:r>
    </w:p>
  </w:footnote>
  <w:footnote w:id="13">
    <w:p w14:paraId="07965218" w14:textId="77777777" w:rsidR="009E4457" w:rsidRDefault="009E4457" w:rsidP="009E4457">
      <w:pPr>
        <w:pStyle w:val="FootnoteText"/>
      </w:pPr>
      <w:r>
        <w:rPr>
          <w:rStyle w:val="FootnoteReference"/>
        </w:rPr>
        <w:footnoteRef/>
      </w:r>
      <w:r>
        <w:tab/>
        <w:t xml:space="preserve">De conformidad con el artículo 11, apartado 1, los informes sobre las ayudas concedidas en virtud del artículo 20 </w:t>
      </w:r>
      <w:r>
        <w:rPr>
          <w:i/>
          <w:iCs/>
        </w:rPr>
        <w:t>bis</w:t>
      </w:r>
      <w:r>
        <w:t xml:space="preserve"> no son obligatorios. Por lo tanto, la notificación de dichas ayudas es meramente opcional.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EEA10" w14:textId="77777777" w:rsidR="00435C41" w:rsidRDefault="00435C4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F9C255" w14:textId="77777777" w:rsidR="00435C41" w:rsidRDefault="00435C4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37DA8" w14:textId="77777777" w:rsidR="00435C41" w:rsidRDefault="00435C4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3"/>
    <w:multiLevelType w:val="singleLevel"/>
    <w:tmpl w:val="F182D2D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B520062"/>
    <w:multiLevelType w:val="singleLevel"/>
    <w:tmpl w:val="088C5E4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42713452"/>
    <w:multiLevelType w:val="singleLevel"/>
    <w:tmpl w:val="3B8CC7EA"/>
    <w:lvl w:ilvl="0">
      <w:start w:val="1"/>
      <w:numFmt w:val="bullet"/>
      <w:lvlRestart w:val="0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" w15:restartNumberingAfterBreak="0">
    <w:nsid w:val="4C3435B3"/>
    <w:multiLevelType w:val="multilevel"/>
    <w:tmpl w:val="9C9A6CEA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" w15:restartNumberingAfterBreak="0">
    <w:nsid w:val="64D75D1E"/>
    <w:multiLevelType w:val="hybridMultilevel"/>
    <w:tmpl w:val="3FCCFF50"/>
    <w:lvl w:ilvl="0" w:tplc="D85E26D2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5" w15:restartNumberingAfterBreak="0">
    <w:nsid w:val="64EF6533"/>
    <w:multiLevelType w:val="multilevel"/>
    <w:tmpl w:val="EE863264"/>
    <w:name w:val="0.2736279132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739906239">
    <w:abstractNumId w:val="5"/>
  </w:num>
  <w:num w:numId="2" w16cid:durableId="742341321">
    <w:abstractNumId w:val="3"/>
  </w:num>
  <w:num w:numId="3" w16cid:durableId="483857395">
    <w:abstractNumId w:val="1"/>
  </w:num>
  <w:num w:numId="4" w16cid:durableId="140491089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8273224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6515200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430821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0933590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503934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3239637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2776635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7599304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04077707">
    <w:abstractNumId w:val="2"/>
  </w:num>
  <w:num w:numId="14" w16cid:durableId="158394830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01602834">
    <w:abstractNumId w:val="0"/>
  </w:num>
  <w:num w:numId="16" w16cid:durableId="11643191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oNotTrackMoves/>
  <w:defaultTabStop w:val="720"/>
  <w:hyphenationZone w:val="425"/>
  <w:characterSpacingControl w:val="doNotCompress"/>
  <w:hdrShapeDefaults>
    <o:shapedefaults v:ext="edit" spidmax="9217"/>
  </w:hdrShapeDefaults>
  <w:footnotePr>
    <w:numRestart w:val="eachSect"/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FigNum" w:val="1"/>
    <w:docVar w:name="LW_DocType" w:val="NORMAL"/>
  </w:docVars>
  <w:rsids>
    <w:rsidRoot w:val="009907E1"/>
    <w:rsid w:val="000133CC"/>
    <w:rsid w:val="00021859"/>
    <w:rsid w:val="000630D5"/>
    <w:rsid w:val="000674F4"/>
    <w:rsid w:val="000A177B"/>
    <w:rsid w:val="00104724"/>
    <w:rsid w:val="00131A0B"/>
    <w:rsid w:val="00173BED"/>
    <w:rsid w:val="00174C67"/>
    <w:rsid w:val="00175A50"/>
    <w:rsid w:val="0019096D"/>
    <w:rsid w:val="00194195"/>
    <w:rsid w:val="001A1312"/>
    <w:rsid w:val="001B4951"/>
    <w:rsid w:val="001D6285"/>
    <w:rsid w:val="001F3512"/>
    <w:rsid w:val="00245F01"/>
    <w:rsid w:val="00252078"/>
    <w:rsid w:val="00295DA9"/>
    <w:rsid w:val="002D2CDD"/>
    <w:rsid w:val="002F4E11"/>
    <w:rsid w:val="00317E7D"/>
    <w:rsid w:val="00336D85"/>
    <w:rsid w:val="00346533"/>
    <w:rsid w:val="00373028"/>
    <w:rsid w:val="003938F3"/>
    <w:rsid w:val="003B52E8"/>
    <w:rsid w:val="003E2A9E"/>
    <w:rsid w:val="003F5D25"/>
    <w:rsid w:val="003F5D67"/>
    <w:rsid w:val="00435C41"/>
    <w:rsid w:val="004556D7"/>
    <w:rsid w:val="004816AA"/>
    <w:rsid w:val="00490590"/>
    <w:rsid w:val="00490F96"/>
    <w:rsid w:val="004A02AD"/>
    <w:rsid w:val="004B0708"/>
    <w:rsid w:val="004C69BB"/>
    <w:rsid w:val="00530EE1"/>
    <w:rsid w:val="005627C9"/>
    <w:rsid w:val="00563CF6"/>
    <w:rsid w:val="005B212D"/>
    <w:rsid w:val="005B2F43"/>
    <w:rsid w:val="005C754F"/>
    <w:rsid w:val="005E70A0"/>
    <w:rsid w:val="00603BFE"/>
    <w:rsid w:val="006101FC"/>
    <w:rsid w:val="00623B9A"/>
    <w:rsid w:val="00626DEE"/>
    <w:rsid w:val="00643D7C"/>
    <w:rsid w:val="00644E58"/>
    <w:rsid w:val="006802F3"/>
    <w:rsid w:val="006F46DE"/>
    <w:rsid w:val="007253AC"/>
    <w:rsid w:val="00730B3F"/>
    <w:rsid w:val="00731772"/>
    <w:rsid w:val="00746590"/>
    <w:rsid w:val="007755D3"/>
    <w:rsid w:val="00793F50"/>
    <w:rsid w:val="0079490F"/>
    <w:rsid w:val="007B1E07"/>
    <w:rsid w:val="007B3761"/>
    <w:rsid w:val="00800031"/>
    <w:rsid w:val="00805035"/>
    <w:rsid w:val="00812E2A"/>
    <w:rsid w:val="00812ED7"/>
    <w:rsid w:val="0083672F"/>
    <w:rsid w:val="00875BDC"/>
    <w:rsid w:val="00875F73"/>
    <w:rsid w:val="008B7F47"/>
    <w:rsid w:val="008D5A72"/>
    <w:rsid w:val="00910434"/>
    <w:rsid w:val="00914F22"/>
    <w:rsid w:val="00923F0A"/>
    <w:rsid w:val="009272A8"/>
    <w:rsid w:val="009473C4"/>
    <w:rsid w:val="0095358A"/>
    <w:rsid w:val="00982BC3"/>
    <w:rsid w:val="009907E1"/>
    <w:rsid w:val="00996BFF"/>
    <w:rsid w:val="009B126A"/>
    <w:rsid w:val="009D507B"/>
    <w:rsid w:val="009D5F2A"/>
    <w:rsid w:val="009E3B01"/>
    <w:rsid w:val="009E4457"/>
    <w:rsid w:val="009F0AAC"/>
    <w:rsid w:val="00A33BC6"/>
    <w:rsid w:val="00A65203"/>
    <w:rsid w:val="00A80E51"/>
    <w:rsid w:val="00A951F4"/>
    <w:rsid w:val="00AB0EC7"/>
    <w:rsid w:val="00AB6AC9"/>
    <w:rsid w:val="00AF158B"/>
    <w:rsid w:val="00AF31C2"/>
    <w:rsid w:val="00B059CD"/>
    <w:rsid w:val="00B7371D"/>
    <w:rsid w:val="00B85DC3"/>
    <w:rsid w:val="00B94383"/>
    <w:rsid w:val="00BC1CDF"/>
    <w:rsid w:val="00BD4211"/>
    <w:rsid w:val="00C24D56"/>
    <w:rsid w:val="00C31BC5"/>
    <w:rsid w:val="00C32A84"/>
    <w:rsid w:val="00C400FC"/>
    <w:rsid w:val="00C6449A"/>
    <w:rsid w:val="00C93DA2"/>
    <w:rsid w:val="00CC3F22"/>
    <w:rsid w:val="00CD27FE"/>
    <w:rsid w:val="00CD4A69"/>
    <w:rsid w:val="00CE50D5"/>
    <w:rsid w:val="00D27045"/>
    <w:rsid w:val="00D46247"/>
    <w:rsid w:val="00D57040"/>
    <w:rsid w:val="00D751D5"/>
    <w:rsid w:val="00D7688E"/>
    <w:rsid w:val="00DD6434"/>
    <w:rsid w:val="00DE3E7E"/>
    <w:rsid w:val="00E00BB1"/>
    <w:rsid w:val="00E010AF"/>
    <w:rsid w:val="00E07C95"/>
    <w:rsid w:val="00E130B9"/>
    <w:rsid w:val="00E22B52"/>
    <w:rsid w:val="00E25D4C"/>
    <w:rsid w:val="00E92297"/>
    <w:rsid w:val="00E9572A"/>
    <w:rsid w:val="00F16E0C"/>
    <w:rsid w:val="00F2180D"/>
    <w:rsid w:val="00F3765C"/>
    <w:rsid w:val="00F51BB9"/>
    <w:rsid w:val="00F62FE2"/>
    <w:rsid w:val="00F700F0"/>
    <w:rsid w:val="00F86630"/>
    <w:rsid w:val="00F8774B"/>
    <w:rsid w:val="00F9475D"/>
    <w:rsid w:val="00F94B83"/>
    <w:rsid w:val="00FA4757"/>
    <w:rsid w:val="00FB3820"/>
    <w:rsid w:val="00FB587F"/>
    <w:rsid w:val="00FC6805"/>
    <w:rsid w:val="00FF34C5"/>
    <w:rsid w:val="00FF7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7EB674A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s-ES" w:bidi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rsid w:val="009907E1"/>
    <w:pPr>
      <w:spacing w:after="0" w:line="240" w:lineRule="auto"/>
      <w:ind w:left="720" w:hanging="720"/>
      <w:jc w:val="both"/>
    </w:pPr>
    <w:rPr>
      <w:rFonts w:ascii="Times New Roman" w:eastAsia="Times New Roman" w:hAnsi="Times New Roman"/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9907E1"/>
    <w:rPr>
      <w:rFonts w:ascii="Times New Roman" w:eastAsia="Times New Roman" w:hAnsi="Times New Roman"/>
      <w:lang w:eastAsia="es-ES"/>
    </w:rPr>
  </w:style>
  <w:style w:type="character" w:styleId="FootnoteReference">
    <w:name w:val="footnote reference"/>
    <w:aliases w:val="Footnote,Footnote symbol,Nota,Footnote number,de nota al pie,Ref,Char,SUPERS,Voetnootmarkering,Char1,fr,o,(NECG) Footnote Reference,Times 10 Point,Exposant 3 Point,Footnote Reference Number,Footnote reference number,FR"/>
    <w:uiPriority w:val="99"/>
    <w:rsid w:val="009907E1"/>
    <w:rPr>
      <w:shd w:val="clear" w:color="auto" w:fill="auto"/>
      <w:vertAlign w:val="superscript"/>
    </w:rPr>
  </w:style>
  <w:style w:type="paragraph" w:customStyle="1" w:styleId="Text1">
    <w:name w:val="Text 1"/>
    <w:basedOn w:val="Normal"/>
    <w:rsid w:val="009907E1"/>
    <w:pPr>
      <w:spacing w:before="120" w:after="120" w:line="240" w:lineRule="auto"/>
      <w:ind w:left="850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ext2">
    <w:name w:val="Text 2"/>
    <w:basedOn w:val="Normal"/>
    <w:rsid w:val="009907E1"/>
    <w:pPr>
      <w:spacing w:before="120" w:after="120" w:line="240" w:lineRule="auto"/>
      <w:ind w:left="1417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2">
    <w:name w:val="Point 2"/>
    <w:basedOn w:val="Normal"/>
    <w:rsid w:val="009907E1"/>
    <w:pPr>
      <w:spacing w:before="120" w:after="120" w:line="240" w:lineRule="auto"/>
      <w:ind w:left="1984" w:hanging="567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Tiret1">
    <w:name w:val="Tiret 1"/>
    <w:basedOn w:val="Normal"/>
    <w:rsid w:val="009907E1"/>
    <w:pPr>
      <w:numPr>
        <w:numId w:val="3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umPar1">
    <w:name w:val="NumPar 1"/>
    <w:basedOn w:val="Normal"/>
    <w:next w:val="Text1"/>
    <w:rsid w:val="009907E1"/>
    <w:pPr>
      <w:numPr>
        <w:numId w:val="1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umPar2">
    <w:name w:val="NumPar 2"/>
    <w:basedOn w:val="Normal"/>
    <w:next w:val="Text1"/>
    <w:rsid w:val="009907E1"/>
    <w:pPr>
      <w:numPr>
        <w:ilvl w:val="1"/>
        <w:numId w:val="1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umPar3">
    <w:name w:val="NumPar 3"/>
    <w:basedOn w:val="Normal"/>
    <w:next w:val="Text1"/>
    <w:rsid w:val="009907E1"/>
    <w:pPr>
      <w:numPr>
        <w:ilvl w:val="2"/>
        <w:numId w:val="1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umPar4">
    <w:name w:val="NumPar 4"/>
    <w:basedOn w:val="Normal"/>
    <w:next w:val="Text1"/>
    <w:rsid w:val="009907E1"/>
    <w:pPr>
      <w:numPr>
        <w:ilvl w:val="3"/>
        <w:numId w:val="1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ManualHeading1">
    <w:name w:val="Manual Heading 1"/>
    <w:basedOn w:val="Normal"/>
    <w:next w:val="Text1"/>
    <w:rsid w:val="009907E1"/>
    <w:pPr>
      <w:keepNext/>
      <w:tabs>
        <w:tab w:val="left" w:pos="850"/>
      </w:tabs>
      <w:spacing w:before="360" w:after="120" w:line="240" w:lineRule="auto"/>
      <w:ind w:left="850" w:hanging="850"/>
      <w:jc w:val="both"/>
      <w:outlineLvl w:val="0"/>
    </w:pPr>
    <w:rPr>
      <w:rFonts w:ascii="Times New Roman" w:eastAsia="Times New Roman" w:hAnsi="Times New Roman"/>
      <w:b/>
      <w:smallCaps/>
      <w:sz w:val="24"/>
      <w:szCs w:val="24"/>
    </w:rPr>
  </w:style>
  <w:style w:type="paragraph" w:customStyle="1" w:styleId="Point0number">
    <w:name w:val="Point 0 (number)"/>
    <w:basedOn w:val="Normal"/>
    <w:rsid w:val="009907E1"/>
    <w:pPr>
      <w:numPr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1number">
    <w:name w:val="Point 1 (number)"/>
    <w:basedOn w:val="Normal"/>
    <w:rsid w:val="009907E1"/>
    <w:pPr>
      <w:numPr>
        <w:ilvl w:val="2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2number">
    <w:name w:val="Point 2 (number)"/>
    <w:basedOn w:val="Normal"/>
    <w:rsid w:val="009907E1"/>
    <w:pPr>
      <w:numPr>
        <w:ilvl w:val="4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3number">
    <w:name w:val="Point 3 (number)"/>
    <w:basedOn w:val="Normal"/>
    <w:rsid w:val="009907E1"/>
    <w:pPr>
      <w:numPr>
        <w:ilvl w:val="6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0letter">
    <w:name w:val="Point 0 (letter)"/>
    <w:basedOn w:val="Normal"/>
    <w:rsid w:val="009907E1"/>
    <w:pPr>
      <w:numPr>
        <w:ilvl w:val="1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1letter">
    <w:name w:val="Point 1 (letter)"/>
    <w:basedOn w:val="Normal"/>
    <w:rsid w:val="009907E1"/>
    <w:pPr>
      <w:numPr>
        <w:ilvl w:val="3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2letter">
    <w:name w:val="Point 2 (letter)"/>
    <w:basedOn w:val="Normal"/>
    <w:rsid w:val="009907E1"/>
    <w:pPr>
      <w:numPr>
        <w:ilvl w:val="5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3letter">
    <w:name w:val="Point 3 (letter)"/>
    <w:basedOn w:val="Normal"/>
    <w:rsid w:val="009907E1"/>
    <w:pPr>
      <w:numPr>
        <w:ilvl w:val="7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Point4letter">
    <w:name w:val="Point 4 (letter)"/>
    <w:basedOn w:val="Normal"/>
    <w:rsid w:val="009907E1"/>
    <w:pPr>
      <w:numPr>
        <w:ilvl w:val="8"/>
        <w:numId w:val="2"/>
      </w:num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Annexetitre">
    <w:name w:val="Annexe titre"/>
    <w:basedOn w:val="Normal"/>
    <w:next w:val="Normal"/>
    <w:rsid w:val="009907E1"/>
    <w:pPr>
      <w:spacing w:before="120" w:after="120" w:line="240" w:lineRule="auto"/>
      <w:jc w:val="center"/>
    </w:pPr>
    <w:rPr>
      <w:rFonts w:ascii="Times New Roman" w:eastAsia="Times New Roman" w:hAnsi="Times New Roman"/>
      <w:b/>
      <w:sz w:val="24"/>
      <w:szCs w:val="24"/>
      <w:u w:val="single"/>
    </w:rPr>
  </w:style>
  <w:style w:type="paragraph" w:styleId="Header">
    <w:name w:val="header"/>
    <w:basedOn w:val="Normal"/>
    <w:link w:val="HeaderChar"/>
    <w:uiPriority w:val="99"/>
    <w:unhideWhenUsed/>
    <w:rsid w:val="009907E1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9907E1"/>
    <w:rPr>
      <w:sz w:val="22"/>
      <w:szCs w:val="22"/>
      <w:lang w:eastAsia="es-ES"/>
    </w:rPr>
  </w:style>
  <w:style w:type="paragraph" w:styleId="Footer">
    <w:name w:val="footer"/>
    <w:basedOn w:val="Normal"/>
    <w:link w:val="FooterChar"/>
    <w:uiPriority w:val="99"/>
    <w:unhideWhenUsed/>
    <w:rsid w:val="009907E1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9907E1"/>
    <w:rPr>
      <w:sz w:val="22"/>
      <w:szCs w:val="22"/>
      <w:lang w:eastAsia="es-ES"/>
    </w:rPr>
  </w:style>
  <w:style w:type="paragraph" w:styleId="ListBullet2">
    <w:name w:val="List Bullet 2"/>
    <w:basedOn w:val="Normal"/>
    <w:rsid w:val="001D6285"/>
    <w:pPr>
      <w:numPr>
        <w:numId w:val="15"/>
      </w:numPr>
      <w:spacing w:before="120" w:after="120" w:line="240" w:lineRule="auto"/>
      <w:contextualSpacing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Right">
    <w:name w:val="Normal Right"/>
    <w:basedOn w:val="Normal"/>
    <w:rsid w:val="006802F3"/>
    <w:pPr>
      <w:spacing w:before="120" w:after="120" w:line="240" w:lineRule="auto"/>
      <w:jc w:val="right"/>
    </w:pPr>
    <w:rPr>
      <w:rFonts w:ascii="Times New Roman" w:eastAsia="Times New Roman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0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00BB1"/>
    <w:rPr>
      <w:rFonts w:ascii="Tahoma" w:hAnsi="Tahoma" w:cs="Tahoma"/>
      <w:sz w:val="16"/>
      <w:szCs w:val="16"/>
      <w:lang w:eastAsia="es-ES"/>
    </w:rPr>
  </w:style>
  <w:style w:type="paragraph" w:customStyle="1" w:styleId="Titrearticle">
    <w:name w:val="Titre article"/>
    <w:basedOn w:val="Normal"/>
    <w:next w:val="Normal"/>
    <w:rsid w:val="00AF31C2"/>
    <w:pPr>
      <w:keepNext/>
      <w:spacing w:before="360" w:after="120" w:line="240" w:lineRule="auto"/>
      <w:jc w:val="center"/>
    </w:pPr>
    <w:rPr>
      <w:rFonts w:ascii="Times New Roman" w:eastAsia="Times New Roman" w:hAnsi="Times New Roman"/>
      <w:i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2522</Words>
  <Characters>13064</Characters>
  <Application>Microsoft Office Word</Application>
  <DocSecurity>0</DocSecurity>
  <Lines>466</Lines>
  <Paragraphs>283</Paragraphs>
  <ScaleCrop>false</ScaleCrop>
  <Company/>
  <LinksUpToDate>false</LinksUpToDate>
  <CharactersWithSpaces>15303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2022-02-16T15:17:00Z</dcterms:created>
  <dcterms:modified xsi:type="dcterms:W3CDTF">2023-07-18T12:45:00Z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bd9ddd1-4d20-43f6-abfa-fc3c07406f94_Enabled">
    <vt:lpwstr>true</vt:lpwstr>
  </property>
  <property fmtid="{D5CDD505-2E9C-101B-9397-08002B2CF9AE}" pid="3" name="MSIP_Label_6bd9ddd1-4d20-43f6-abfa-fc3c07406f94_SetDate">
    <vt:lpwstr>2023-07-07T08:24:33Z</vt:lpwstr>
  </property>
  <property fmtid="{D5CDD505-2E9C-101B-9397-08002B2CF9AE}" pid="4" name="MSIP_Label_6bd9ddd1-4d20-43f6-abfa-fc3c07406f94_Method">
    <vt:lpwstr>Standard</vt:lpwstr>
  </property>
  <property fmtid="{D5CDD505-2E9C-101B-9397-08002B2CF9AE}" pid="5" name="MSIP_Label_6bd9ddd1-4d20-43f6-abfa-fc3c07406f94_Name">
    <vt:lpwstr>Commission Use</vt:lpwstr>
  </property>
  <property fmtid="{D5CDD505-2E9C-101B-9397-08002B2CF9AE}" pid="6" name="MSIP_Label_6bd9ddd1-4d20-43f6-abfa-fc3c07406f94_SiteId">
    <vt:lpwstr>b24c8b06-522c-46fe-9080-70926f8dddb1</vt:lpwstr>
  </property>
  <property fmtid="{D5CDD505-2E9C-101B-9397-08002B2CF9AE}" pid="7" name="MSIP_Label_6bd9ddd1-4d20-43f6-abfa-fc3c07406f94_ActionId">
    <vt:lpwstr>507e828f-3acb-45d6-918f-6157644d7f11</vt:lpwstr>
  </property>
  <property fmtid="{D5CDD505-2E9C-101B-9397-08002B2CF9AE}" pid="8" name="MSIP_Label_6bd9ddd1-4d20-43f6-abfa-fc3c07406f94_ContentBits">
    <vt:lpwstr>0</vt:lpwstr>
  </property>
</Properties>
</file>